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CAAF" w14:textId="5FEC7A72" w:rsidR="00AB5794" w:rsidRPr="003E22D5" w:rsidRDefault="00AB5794" w:rsidP="00AB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D5">
        <w:rPr>
          <w:rFonts w:ascii="Times New Roman" w:hAnsi="Times New Roman" w:cs="Times New Roman"/>
          <w:b/>
          <w:sz w:val="28"/>
          <w:szCs w:val="28"/>
        </w:rPr>
        <w:t>ООО «</w:t>
      </w:r>
      <w:r w:rsidR="006D352A" w:rsidRPr="006D352A">
        <w:rPr>
          <w:rFonts w:ascii="Times New Roman" w:hAnsi="Times New Roman" w:cs="Times New Roman"/>
          <w:b/>
          <w:sz w:val="28"/>
          <w:szCs w:val="28"/>
        </w:rPr>
        <w:t>Лаборатория ПРОСТОР</w:t>
      </w:r>
      <w:r w:rsidRPr="003E22D5">
        <w:rPr>
          <w:rFonts w:ascii="Times New Roman" w:hAnsi="Times New Roman" w:cs="Times New Roman"/>
          <w:b/>
          <w:sz w:val="28"/>
          <w:szCs w:val="28"/>
        </w:rPr>
        <w:t>»</w:t>
      </w:r>
    </w:p>
    <w:p w14:paraId="7315D1AF" w14:textId="77777777" w:rsidR="00AB5794" w:rsidRPr="003E22D5" w:rsidRDefault="00AB5794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FCC25" w14:textId="77777777" w:rsidR="00AB5794" w:rsidRPr="003E22D5" w:rsidRDefault="00AB5794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A8E9C" w14:textId="77777777" w:rsidR="00AB5794" w:rsidRPr="003E22D5" w:rsidRDefault="00AB5794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7C206" w14:textId="738334B8" w:rsidR="00AB5794" w:rsidRPr="003E22D5" w:rsidRDefault="00AB5794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A6C7C" w14:textId="77777777" w:rsidR="00AB5794" w:rsidRPr="003E22D5" w:rsidRDefault="00AB5794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DC78F" w14:textId="18EB48A2" w:rsidR="00AB5794" w:rsidRPr="003E22D5" w:rsidRDefault="00AB5794" w:rsidP="00AB5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2D5">
        <w:rPr>
          <w:rFonts w:ascii="Times New Roman" w:hAnsi="Times New Roman" w:cs="Times New Roman"/>
          <w:b/>
          <w:sz w:val="36"/>
          <w:szCs w:val="36"/>
        </w:rPr>
        <w:t>Программное обеспечение</w:t>
      </w:r>
    </w:p>
    <w:p w14:paraId="7BE08305" w14:textId="64DFC080" w:rsidR="00AB5794" w:rsidRPr="003E22D5" w:rsidRDefault="00AB5794" w:rsidP="00AB5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2D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6D352A" w:rsidRPr="00516A81">
        <w:rPr>
          <w:rFonts w:ascii="Times New Roman" w:hAnsi="Times New Roman" w:cs="Times New Roman"/>
          <w:b/>
          <w:sz w:val="36"/>
          <w:szCs w:val="36"/>
        </w:rPr>
        <w:t>ПРОСТОР</w:t>
      </w:r>
      <w:r w:rsidR="00405DE9" w:rsidRPr="00516A81">
        <w:rPr>
          <w:rFonts w:ascii="Times New Roman" w:hAnsi="Times New Roman" w:cs="Times New Roman"/>
          <w:b/>
          <w:sz w:val="36"/>
          <w:szCs w:val="36"/>
        </w:rPr>
        <w:t>.</w:t>
      </w:r>
      <w:r w:rsidR="00A67A04">
        <w:rPr>
          <w:rFonts w:ascii="Times New Roman" w:hAnsi="Times New Roman" w:cs="Times New Roman"/>
          <w:b/>
          <w:sz w:val="36"/>
          <w:szCs w:val="36"/>
        </w:rPr>
        <w:t>НПРЧ</w:t>
      </w:r>
      <w:r w:rsidR="00785A44">
        <w:rPr>
          <w:rFonts w:ascii="Times New Roman" w:hAnsi="Times New Roman" w:cs="Times New Roman"/>
          <w:b/>
          <w:sz w:val="36"/>
          <w:szCs w:val="36"/>
        </w:rPr>
        <w:t>.Монитор</w:t>
      </w:r>
      <w:proofErr w:type="spellEnd"/>
      <w:r w:rsidRPr="003E22D5">
        <w:rPr>
          <w:rFonts w:ascii="Times New Roman" w:hAnsi="Times New Roman" w:cs="Times New Roman"/>
          <w:b/>
          <w:sz w:val="36"/>
          <w:szCs w:val="36"/>
        </w:rPr>
        <w:t>»</w:t>
      </w:r>
    </w:p>
    <w:p w14:paraId="2136922C" w14:textId="48E98323" w:rsidR="00B76053" w:rsidRPr="003E22D5" w:rsidRDefault="00894229" w:rsidP="00AB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D5">
        <w:rPr>
          <w:rFonts w:ascii="Times New Roman" w:hAnsi="Times New Roman" w:cs="Times New Roman"/>
          <w:b/>
          <w:sz w:val="28"/>
          <w:szCs w:val="28"/>
        </w:rPr>
        <w:t xml:space="preserve">вер. </w:t>
      </w:r>
      <w:r w:rsidR="00CF6576">
        <w:rPr>
          <w:rFonts w:ascii="Times New Roman" w:hAnsi="Times New Roman" w:cs="Times New Roman"/>
          <w:b/>
          <w:sz w:val="28"/>
          <w:szCs w:val="28"/>
        </w:rPr>
        <w:t>2</w:t>
      </w:r>
      <w:r w:rsidR="007F6051" w:rsidRPr="003E22D5">
        <w:rPr>
          <w:rFonts w:ascii="Times New Roman" w:hAnsi="Times New Roman" w:cs="Times New Roman"/>
          <w:b/>
          <w:sz w:val="28"/>
          <w:szCs w:val="28"/>
        </w:rPr>
        <w:t>.</w:t>
      </w:r>
      <w:r w:rsidR="006D352A">
        <w:rPr>
          <w:rFonts w:ascii="Times New Roman" w:hAnsi="Times New Roman" w:cs="Times New Roman"/>
          <w:b/>
          <w:sz w:val="28"/>
          <w:szCs w:val="28"/>
        </w:rPr>
        <w:t>0</w:t>
      </w:r>
    </w:p>
    <w:p w14:paraId="3B36A4CE" w14:textId="542B4363" w:rsidR="00AB5794" w:rsidRPr="003E22D5" w:rsidRDefault="00AB5794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DF66B" w14:textId="056FBBB5" w:rsidR="00AB5794" w:rsidRPr="003E22D5" w:rsidRDefault="00FD770C" w:rsidP="00AB5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Инструкция по эксплуатации</w:t>
      </w:r>
      <w:bookmarkStart w:id="0" w:name="_GoBack"/>
      <w:bookmarkEnd w:id="0"/>
    </w:p>
    <w:p w14:paraId="5EFB6003" w14:textId="77777777" w:rsidR="0099042C" w:rsidRPr="003E22D5" w:rsidRDefault="0099042C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B17B1" w14:textId="77777777" w:rsidR="0099042C" w:rsidRPr="003E22D5" w:rsidRDefault="0099042C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15442" w14:textId="77777777" w:rsidR="0099042C" w:rsidRPr="003E22D5" w:rsidRDefault="0099042C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7E1A4" w14:textId="77777777" w:rsidR="0099042C" w:rsidRPr="003E22D5" w:rsidRDefault="0099042C" w:rsidP="00AB5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3A448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49886151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2ED83C6F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7144F8B1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1084EE04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55515604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5C8A766C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6728F83D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7B9E7F95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6D22B83A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5FBA998B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7A900A8E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3187C5F3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2857383F" w14:textId="77777777" w:rsidR="00A67A04" w:rsidRDefault="00A67A04" w:rsidP="00A67A04">
      <w:pPr>
        <w:rPr>
          <w:rFonts w:ascii="Times New Roman" w:hAnsi="Times New Roman" w:cs="Times New Roman"/>
          <w:b/>
          <w:sz w:val="24"/>
          <w:szCs w:val="24"/>
        </w:rPr>
      </w:pPr>
    </w:p>
    <w:p w14:paraId="467E81C4" w14:textId="098F6EF9" w:rsidR="00801A6F" w:rsidRPr="003E22D5" w:rsidRDefault="0099042C" w:rsidP="00A67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D5">
        <w:rPr>
          <w:rFonts w:ascii="Times New Roman" w:hAnsi="Times New Roman" w:cs="Times New Roman"/>
          <w:b/>
          <w:sz w:val="28"/>
          <w:szCs w:val="28"/>
        </w:rPr>
        <w:t>20</w:t>
      </w:r>
      <w:r w:rsidR="00B015E8">
        <w:rPr>
          <w:rFonts w:ascii="Times New Roman" w:hAnsi="Times New Roman" w:cs="Times New Roman"/>
          <w:b/>
          <w:sz w:val="28"/>
          <w:szCs w:val="28"/>
        </w:rPr>
        <w:t>2</w:t>
      </w:r>
      <w:r w:rsidR="00A67A04">
        <w:rPr>
          <w:rFonts w:ascii="Times New Roman" w:hAnsi="Times New Roman" w:cs="Times New Roman"/>
          <w:b/>
          <w:sz w:val="28"/>
          <w:szCs w:val="28"/>
        </w:rPr>
        <w:t>2</w:t>
      </w:r>
      <w:r w:rsidR="00801A6F" w:rsidRPr="003E22D5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5345433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8F27CA" w14:textId="16E6C263" w:rsidR="0099042C" w:rsidRPr="0064057B" w:rsidRDefault="0099042C">
          <w:pPr>
            <w:pStyle w:val="af"/>
            <w:rPr>
              <w:rFonts w:ascii="Times New Roman" w:hAnsi="Times New Roman" w:cs="Times New Roman"/>
              <w:color w:val="auto"/>
            </w:rPr>
          </w:pPr>
          <w:r w:rsidRPr="0064057B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8B723D2" w14:textId="6F8D7E8A" w:rsidR="00DE1DAB" w:rsidRDefault="0099042C">
          <w:pPr>
            <w:pStyle w:val="11"/>
            <w:tabs>
              <w:tab w:val="left" w:pos="44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r w:rsidRPr="0064057B">
            <w:rPr>
              <w:rFonts w:ascii="Times New Roman" w:hAnsi="Times New Roman" w:cs="Times New Roman"/>
            </w:rPr>
            <w:fldChar w:fldCharType="begin"/>
          </w:r>
          <w:r w:rsidRPr="0064057B">
            <w:rPr>
              <w:rFonts w:ascii="Times New Roman" w:hAnsi="Times New Roman" w:cs="Times New Roman"/>
            </w:rPr>
            <w:instrText xml:space="preserve"> TOC \o "1-3" \h \z \u </w:instrText>
          </w:r>
          <w:r w:rsidRPr="0064057B">
            <w:rPr>
              <w:rFonts w:ascii="Times New Roman" w:hAnsi="Times New Roman" w:cs="Times New Roman"/>
            </w:rPr>
            <w:fldChar w:fldCharType="separate"/>
          </w:r>
          <w:hyperlink w:anchor="_Toc112338090" w:history="1"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1.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ТЕРМИНЫ, ОПРЕДЕЛЕНИЯ И ОБОЗНАЧЕНИЯ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_Toc112338090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3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64E5EFBA" w14:textId="508A7E66" w:rsidR="00DE1DAB" w:rsidRDefault="007857ED">
          <w:pPr>
            <w:pStyle w:val="11"/>
            <w:tabs>
              <w:tab w:val="left" w:pos="44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091" w:history="1"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2.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ОБЩИЕ ПОЛОЖЕНИЯ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_Toc112338091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4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642A9480" w14:textId="67A6AE84" w:rsidR="00DE1DAB" w:rsidRDefault="007857ED">
          <w:pPr>
            <w:pStyle w:val="21"/>
            <w:tabs>
              <w:tab w:val="left" w:pos="88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092" w:history="1">
            <w:r w:rsidR="00DE1DAB" w:rsidRPr="007607BF">
              <w:rPr>
                <w:rStyle w:val="ac"/>
                <w:rFonts w:ascii="Times New Roman" w:eastAsia="Times New Roman" w:hAnsi="Times New Roman" w:cs="Times New Roman"/>
                <w:bCs/>
                <w:iCs/>
                <w:noProof/>
                <w:lang w:eastAsia="ru-RU"/>
              </w:rPr>
              <w:t>2.1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ascii="Times New Roman" w:eastAsia="Times New Roman" w:hAnsi="Times New Roman" w:cs="Times New Roman"/>
                <w:bCs/>
                <w:iCs/>
                <w:noProof/>
                <w:lang w:eastAsia="ru-RU"/>
              </w:rPr>
              <w:t>Наименование ПО и Системы на его базе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_Toc112338092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4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508FDBD9" w14:textId="4A872062" w:rsidR="00DE1DAB" w:rsidRDefault="007857ED">
          <w:pPr>
            <w:pStyle w:val="21"/>
            <w:tabs>
              <w:tab w:val="left" w:pos="88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093" w:history="1">
            <w:r w:rsidR="00DE1DAB" w:rsidRPr="007607BF">
              <w:rPr>
                <w:rStyle w:val="ac"/>
                <w:rFonts w:ascii="Times New Roman" w:eastAsia="Times New Roman" w:hAnsi="Times New Roman" w:cs="Times New Roman"/>
                <w:bCs/>
                <w:iCs/>
                <w:noProof/>
                <w:lang w:eastAsia="ru-RU"/>
              </w:rPr>
              <w:t>2.2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ascii="Times New Roman" w:eastAsia="Times New Roman" w:hAnsi="Times New Roman" w:cs="Times New Roman"/>
                <w:bCs/>
                <w:iCs/>
                <w:noProof/>
                <w:lang w:eastAsia="ru-RU"/>
              </w:rPr>
              <w:t>Назначение Системы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_Toc112338093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4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39F1FC82" w14:textId="284D3086" w:rsidR="00DE1DAB" w:rsidRDefault="007857ED">
          <w:pPr>
            <w:pStyle w:val="11"/>
            <w:tabs>
              <w:tab w:val="left" w:pos="44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094" w:history="1"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3.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ФУНКЦИИ СИСТЕМЫ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_Toc112338094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5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1370D78E" w14:textId="5EB6B63E" w:rsidR="00DE1DAB" w:rsidRDefault="007857ED">
          <w:pPr>
            <w:pStyle w:val="11"/>
            <w:tabs>
              <w:tab w:val="left" w:pos="44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096" w:history="1"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4.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Формат выходных данных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_Toc112338096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6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6B0A0B45" w14:textId="5A028FB1" w:rsidR="00DE1DAB" w:rsidRDefault="007857ED">
          <w:pPr>
            <w:pStyle w:val="11"/>
            <w:tabs>
              <w:tab w:val="left" w:pos="44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097" w:history="1"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5.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Требования к информационному обмену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_Toc112338097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7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7B5F481B" w14:textId="7229C3C3" w:rsidR="00DE1DAB" w:rsidRDefault="007857ED">
          <w:pPr>
            <w:pStyle w:val="11"/>
            <w:tabs>
              <w:tab w:val="left" w:pos="44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098" w:history="1"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6.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Системные требования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_Toc112338098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8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115E1F55" w14:textId="5774851D" w:rsidR="00DE1DAB" w:rsidRDefault="007857ED">
          <w:pPr>
            <w:pStyle w:val="11"/>
            <w:tabs>
              <w:tab w:val="left" w:pos="44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099" w:history="1"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7.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Техническая поддержка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_Toc112338099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9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62E4CC87" w14:textId="5DD6B1B2" w:rsidR="00DE1DAB" w:rsidRDefault="007857ED">
          <w:pPr>
            <w:pStyle w:val="11"/>
            <w:tabs>
              <w:tab w:val="left" w:pos="440"/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100" w:history="1"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8.</w:t>
            </w:r>
            <w:r w:rsidR="00DE1DAB">
              <w:rPr>
                <w:rFonts w:eastAsiaTheme="minorEastAsia"/>
                <w:noProof/>
                <w:lang w:eastAsia="ru-RU"/>
              </w:rPr>
              <w:tab/>
            </w:r>
            <w:r w:rsidR="00DE1DAB" w:rsidRPr="007607BF">
              <w:rPr>
                <w:rStyle w:val="ac"/>
                <w:rFonts w:eastAsia="Times New Roman"/>
                <w:caps/>
                <w:noProof/>
                <w:lang w:eastAsia="ru-RU"/>
              </w:rPr>
              <w:t>Интерфейсы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_Toc112338100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10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7E875046" w14:textId="4D4B691C" w:rsidR="00DE1DAB" w:rsidRDefault="007857ED">
          <w:pPr>
            <w:pStyle w:val="11"/>
            <w:tabs>
              <w:tab w:val="right" w:leader="dot" w:pos="9699"/>
            </w:tabs>
            <w:rPr>
              <w:rFonts w:eastAsiaTheme="minorEastAsia"/>
              <w:noProof/>
              <w:lang w:eastAsia="ru-RU"/>
            </w:rPr>
          </w:pPr>
          <w:hyperlink w:anchor="_Toc112338101" w:history="1">
            <w:r w:rsidR="00DE1DAB" w:rsidRPr="007607BF">
              <w:rPr>
                <w:rStyle w:val="ac"/>
                <w:noProof/>
              </w:rPr>
              <w:t>Приложение 1. Структура хранения и формат файлов мониторинга НПРЧ</w:t>
            </w:r>
            <w:r w:rsidR="00DE1DAB">
              <w:rPr>
                <w:noProof/>
                <w:webHidden/>
              </w:rPr>
              <w:tab/>
            </w:r>
            <w:r w:rsidR="00DE1DAB">
              <w:rPr>
                <w:noProof/>
                <w:webHidden/>
              </w:rPr>
              <w:fldChar w:fldCharType="begin"/>
            </w:r>
            <w:r w:rsidR="00DE1DAB">
              <w:rPr>
                <w:noProof/>
                <w:webHidden/>
              </w:rPr>
              <w:instrText xml:space="preserve"> PAGEREF _Toc112338101 \h </w:instrText>
            </w:r>
            <w:r w:rsidR="00DE1DAB">
              <w:rPr>
                <w:noProof/>
                <w:webHidden/>
              </w:rPr>
            </w:r>
            <w:r w:rsidR="00DE1DAB">
              <w:rPr>
                <w:noProof/>
                <w:webHidden/>
              </w:rPr>
              <w:fldChar w:fldCharType="separate"/>
            </w:r>
            <w:r w:rsidR="00DE1DAB">
              <w:rPr>
                <w:noProof/>
                <w:webHidden/>
              </w:rPr>
              <w:t>13</w:t>
            </w:r>
            <w:r w:rsidR="00DE1DAB">
              <w:rPr>
                <w:noProof/>
                <w:webHidden/>
              </w:rPr>
              <w:fldChar w:fldCharType="end"/>
            </w:r>
          </w:hyperlink>
        </w:p>
        <w:p w14:paraId="5BF6431A" w14:textId="34C30582" w:rsidR="0099042C" w:rsidRPr="003E22D5" w:rsidRDefault="0099042C">
          <w:pPr>
            <w:rPr>
              <w:rFonts w:ascii="Times New Roman" w:hAnsi="Times New Roman" w:cs="Times New Roman"/>
            </w:rPr>
          </w:pPr>
          <w:r w:rsidRPr="0064057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6423A06" w14:textId="77777777" w:rsidR="0099042C" w:rsidRPr="004231A1" w:rsidRDefault="00990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2D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4B8806" w14:textId="57FE935A" w:rsidR="00CE6DD6" w:rsidRPr="003E22D5" w:rsidRDefault="003E22D5" w:rsidP="003E22D5">
      <w:pPr>
        <w:pStyle w:val="1"/>
        <w:keepNext/>
        <w:pageBreakBefore/>
        <w:numPr>
          <w:ilvl w:val="0"/>
          <w:numId w:val="17"/>
        </w:numPr>
        <w:tabs>
          <w:tab w:val="num" w:pos="-1418"/>
        </w:tabs>
        <w:suppressAutoHyphens/>
        <w:spacing w:before="160" w:after="240"/>
        <w:ind w:left="742" w:hanging="742"/>
        <w:contextualSpacing w:val="0"/>
        <w:jc w:val="left"/>
        <w:rPr>
          <w:rFonts w:eastAsia="Times New Roman"/>
          <w:caps/>
          <w:lang w:eastAsia="ru-RU"/>
        </w:rPr>
      </w:pPr>
      <w:bookmarkStart w:id="1" w:name="_Toc112338090"/>
      <w:r w:rsidRPr="003E22D5">
        <w:rPr>
          <w:rFonts w:eastAsia="Times New Roman"/>
          <w:caps/>
          <w:lang w:eastAsia="ru-RU"/>
        </w:rPr>
        <w:lastRenderedPageBreak/>
        <w:t>ТЕРМИНЫ, ОПРЕДЕЛЕНИЯ И ОБОЗНАЧЕНИЯ</w:t>
      </w:r>
      <w:bookmarkEnd w:id="1"/>
    </w:p>
    <w:p w14:paraId="444D1DA1" w14:textId="76FBC575" w:rsidR="00014E4A" w:rsidRDefault="00014E4A" w:rsidP="00CE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АВРЧМ – автоматическое вторичное регулирование частоты и мощности</w:t>
      </w:r>
    </w:p>
    <w:p w14:paraId="4F097868" w14:textId="564C32FE" w:rsidR="00593844" w:rsidRDefault="00593844" w:rsidP="00CE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 – автоматизированное рабочее место</w:t>
      </w:r>
    </w:p>
    <w:p w14:paraId="1C85DF34" w14:textId="5645CE55" w:rsidR="00CE1626" w:rsidRDefault="00CE1626" w:rsidP="00CE1626">
      <w:pPr>
        <w:rPr>
          <w:rFonts w:ascii="Times New Roman" w:hAnsi="Times New Roman" w:cs="Times New Roman"/>
          <w:sz w:val="24"/>
          <w:szCs w:val="24"/>
        </w:rPr>
      </w:pPr>
      <w:r w:rsidRPr="003E22D5">
        <w:rPr>
          <w:rFonts w:ascii="Times New Roman" w:hAnsi="Times New Roman" w:cs="Times New Roman"/>
          <w:sz w:val="24"/>
          <w:szCs w:val="24"/>
        </w:rPr>
        <w:t>АСУ ТП – система автоматического управления технологическим процессом</w:t>
      </w:r>
    </w:p>
    <w:p w14:paraId="3172FEA6" w14:textId="3E5FF91D" w:rsidR="00BD6DA5" w:rsidRDefault="00BD6DA5" w:rsidP="00CE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 – база данных</w:t>
      </w:r>
    </w:p>
    <w:p w14:paraId="02E4A608" w14:textId="6DC94B2D" w:rsidR="00014E4A" w:rsidRDefault="00014E4A" w:rsidP="00CE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НПРЧ – нормированное первичное регулирование частоты</w:t>
      </w:r>
    </w:p>
    <w:p w14:paraId="42909E77" w14:textId="6EC05E8D" w:rsidR="00BD6DA5" w:rsidRDefault="00BD6DA5" w:rsidP="00CE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НСИ – нормативно-справочная информация</w:t>
      </w:r>
    </w:p>
    <w:p w14:paraId="3A1911EE" w14:textId="2B9A6C7F" w:rsidR="00014E4A" w:rsidRDefault="00014E4A" w:rsidP="00801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ОПРЧ – общее первичное регулирование частоты</w:t>
      </w:r>
    </w:p>
    <w:p w14:paraId="058210D7" w14:textId="1C4910E0" w:rsidR="00123911" w:rsidRDefault="00123911" w:rsidP="00801A6F">
      <w:pPr>
        <w:rPr>
          <w:rFonts w:ascii="Times New Roman" w:hAnsi="Times New Roman" w:cs="Times New Roman"/>
          <w:sz w:val="24"/>
          <w:szCs w:val="24"/>
        </w:rPr>
      </w:pPr>
      <w:r w:rsidRPr="003E22D5">
        <w:rPr>
          <w:rFonts w:ascii="Times New Roman" w:hAnsi="Times New Roman" w:cs="Times New Roman"/>
          <w:sz w:val="24"/>
          <w:szCs w:val="24"/>
        </w:rPr>
        <w:t>ПО – программное обеспечение</w:t>
      </w:r>
    </w:p>
    <w:p w14:paraId="13F9A0DB" w14:textId="13EA2F7D" w:rsidR="00014E4A" w:rsidRPr="00014E4A" w:rsidRDefault="00014E4A" w:rsidP="00801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РСУ – рынок системных услуг</w:t>
      </w:r>
    </w:p>
    <w:p w14:paraId="1EECA22E" w14:textId="1B0D5E2F" w:rsidR="00014E4A" w:rsidRPr="00014E4A" w:rsidRDefault="00123911" w:rsidP="00014E4A">
      <w:pPr>
        <w:rPr>
          <w:rFonts w:ascii="Times New Roman" w:hAnsi="Times New Roman" w:cs="Times New Roman"/>
          <w:sz w:val="24"/>
          <w:szCs w:val="24"/>
        </w:rPr>
      </w:pPr>
      <w:r w:rsidRPr="003E22D5">
        <w:rPr>
          <w:rFonts w:ascii="Times New Roman" w:hAnsi="Times New Roman" w:cs="Times New Roman"/>
          <w:sz w:val="24"/>
          <w:szCs w:val="24"/>
        </w:rPr>
        <w:t xml:space="preserve">СО </w:t>
      </w:r>
      <w:r w:rsidR="00014E4A">
        <w:rPr>
          <w:rFonts w:ascii="Times New Roman" w:hAnsi="Times New Roman" w:cs="Times New Roman"/>
          <w:sz w:val="24"/>
          <w:szCs w:val="24"/>
        </w:rPr>
        <w:t xml:space="preserve">ЕЭС </w:t>
      </w:r>
      <w:r w:rsidRPr="003E22D5">
        <w:rPr>
          <w:rFonts w:ascii="Times New Roman" w:hAnsi="Times New Roman" w:cs="Times New Roman"/>
          <w:sz w:val="24"/>
          <w:szCs w:val="24"/>
        </w:rPr>
        <w:t>– Системный Оператор ЕЭС России</w:t>
      </w:r>
    </w:p>
    <w:p w14:paraId="277BE6AA" w14:textId="264E90D5" w:rsidR="00CE6DD6" w:rsidRPr="003E22D5" w:rsidRDefault="003E22D5" w:rsidP="003E22D5">
      <w:pPr>
        <w:pStyle w:val="1"/>
        <w:keepNext/>
        <w:pageBreakBefore/>
        <w:numPr>
          <w:ilvl w:val="0"/>
          <w:numId w:val="17"/>
        </w:numPr>
        <w:tabs>
          <w:tab w:val="num" w:pos="-1418"/>
        </w:tabs>
        <w:suppressAutoHyphens/>
        <w:spacing w:before="160" w:after="240"/>
        <w:ind w:left="742" w:hanging="742"/>
        <w:contextualSpacing w:val="0"/>
        <w:jc w:val="left"/>
        <w:rPr>
          <w:rFonts w:eastAsia="Times New Roman"/>
          <w:caps/>
          <w:lang w:eastAsia="ru-RU"/>
        </w:rPr>
      </w:pPr>
      <w:bookmarkStart w:id="2" w:name="_Toc112338091"/>
      <w:r w:rsidRPr="003E22D5">
        <w:rPr>
          <w:rFonts w:eastAsia="Times New Roman"/>
          <w:caps/>
          <w:lang w:eastAsia="ru-RU"/>
        </w:rPr>
        <w:lastRenderedPageBreak/>
        <w:t>ОБЩИЕ ПОЛОЖЕНИЯ</w:t>
      </w:r>
      <w:bookmarkEnd w:id="2"/>
    </w:p>
    <w:p w14:paraId="2F170A81" w14:textId="31525C90" w:rsidR="003E22D5" w:rsidRPr="001E05BF" w:rsidRDefault="003E22D5" w:rsidP="00E94349">
      <w:pPr>
        <w:pStyle w:val="2"/>
        <w:keepLines w:val="0"/>
        <w:numPr>
          <w:ilvl w:val="1"/>
          <w:numId w:val="18"/>
        </w:numPr>
        <w:suppressAutoHyphens/>
        <w:spacing w:before="160" w:after="300" w:line="360" w:lineRule="auto"/>
        <w:ind w:left="1211"/>
        <w:rPr>
          <w:rStyle w:val="Heading2CharChar"/>
          <w:rFonts w:ascii="Times New Roman" w:eastAsia="Times New Roman" w:hAnsi="Times New Roman" w:cs="Times New Roman"/>
          <w:b w:val="0"/>
          <w:color w:val="auto"/>
          <w:sz w:val="28"/>
        </w:rPr>
      </w:pPr>
      <w:bookmarkStart w:id="3" w:name="_Toc112338092"/>
      <w:r w:rsidRPr="001E05BF">
        <w:rPr>
          <w:rStyle w:val="Heading2CharChar"/>
          <w:rFonts w:ascii="Times New Roman" w:eastAsia="Times New Roman" w:hAnsi="Times New Roman" w:cs="Times New Roman"/>
          <w:b w:val="0"/>
          <w:color w:val="auto"/>
          <w:sz w:val="28"/>
        </w:rPr>
        <w:t xml:space="preserve">Наименование </w:t>
      </w:r>
      <w:r w:rsidR="00014E4A">
        <w:rPr>
          <w:rStyle w:val="Heading2CharChar"/>
          <w:rFonts w:ascii="Times New Roman" w:eastAsia="Times New Roman" w:hAnsi="Times New Roman" w:cs="Times New Roman"/>
          <w:b w:val="0"/>
          <w:color w:val="auto"/>
          <w:sz w:val="28"/>
        </w:rPr>
        <w:t>ПО и С</w:t>
      </w:r>
      <w:r w:rsidRPr="001E05BF">
        <w:rPr>
          <w:rStyle w:val="Heading2CharChar"/>
          <w:rFonts w:ascii="Times New Roman" w:eastAsia="Times New Roman" w:hAnsi="Times New Roman" w:cs="Times New Roman"/>
          <w:b w:val="0"/>
          <w:color w:val="auto"/>
          <w:sz w:val="28"/>
        </w:rPr>
        <w:t>истемы</w:t>
      </w:r>
      <w:r w:rsidR="00014E4A">
        <w:rPr>
          <w:rStyle w:val="Heading2CharChar"/>
          <w:rFonts w:ascii="Times New Roman" w:eastAsia="Times New Roman" w:hAnsi="Times New Roman" w:cs="Times New Roman"/>
          <w:b w:val="0"/>
          <w:color w:val="auto"/>
          <w:sz w:val="28"/>
        </w:rPr>
        <w:t xml:space="preserve"> на его базе</w:t>
      </w:r>
      <w:bookmarkEnd w:id="3"/>
    </w:p>
    <w:p w14:paraId="3402DFE3" w14:textId="556903BA" w:rsidR="003E22D5" w:rsidRDefault="00014E4A" w:rsidP="003E2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3E22D5" w:rsidRPr="003E22D5">
        <w:rPr>
          <w:rFonts w:ascii="Times New Roman" w:hAnsi="Times New Roman" w:cs="Times New Roman"/>
          <w:sz w:val="24"/>
          <w:szCs w:val="24"/>
        </w:rPr>
        <w:t>–</w:t>
      </w:r>
      <w:r w:rsidR="00FC2F2E">
        <w:rPr>
          <w:rFonts w:ascii="Times New Roman" w:hAnsi="Times New Roman" w:cs="Times New Roman"/>
          <w:sz w:val="24"/>
          <w:szCs w:val="24"/>
        </w:rPr>
        <w:t xml:space="preserve"> программный модуль «</w:t>
      </w:r>
      <w:proofErr w:type="spellStart"/>
      <w:r w:rsidR="00FC2F2E">
        <w:rPr>
          <w:rFonts w:ascii="Times New Roman" w:hAnsi="Times New Roman" w:cs="Times New Roman"/>
          <w:sz w:val="24"/>
          <w:szCs w:val="24"/>
        </w:rPr>
        <w:t>ПРОСТОР.НПРЧ.Монитор</w:t>
      </w:r>
      <w:proofErr w:type="spellEnd"/>
      <w:r w:rsidR="00FC2F2E">
        <w:rPr>
          <w:rFonts w:ascii="Times New Roman" w:hAnsi="Times New Roman" w:cs="Times New Roman"/>
          <w:sz w:val="24"/>
          <w:szCs w:val="24"/>
        </w:rPr>
        <w:t>»</w:t>
      </w:r>
      <w:r w:rsidR="003E22D5">
        <w:rPr>
          <w:rFonts w:ascii="Times New Roman" w:hAnsi="Times New Roman" w:cs="Times New Roman"/>
          <w:sz w:val="24"/>
          <w:szCs w:val="24"/>
        </w:rPr>
        <w:t>.</w:t>
      </w:r>
    </w:p>
    <w:p w14:paraId="200624F7" w14:textId="59962840" w:rsidR="00014E4A" w:rsidRDefault="00FC2F2E" w:rsidP="003E2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мониторинга </w:t>
      </w:r>
      <w:r w:rsidR="00014E4A">
        <w:rPr>
          <w:rFonts w:ascii="Times New Roman" w:hAnsi="Times New Roman" w:cs="Times New Roman"/>
          <w:sz w:val="24"/>
          <w:szCs w:val="24"/>
        </w:rPr>
        <w:t xml:space="preserve">НПРЧ, построенная на базе ПО ПРОСТОР.НПРЧ кратко </w:t>
      </w:r>
    </w:p>
    <w:p w14:paraId="500842E2" w14:textId="406FFA6E" w:rsidR="003E22D5" w:rsidRDefault="003E22D5" w:rsidP="003E2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</w:t>
      </w:r>
      <w:r w:rsidR="00014E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E4A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903C5C">
        <w:rPr>
          <w:rFonts w:ascii="Times New Roman" w:hAnsi="Times New Roman" w:cs="Times New Roman"/>
          <w:sz w:val="24"/>
          <w:szCs w:val="24"/>
        </w:rPr>
        <w:t xml:space="preserve">документе </w:t>
      </w:r>
      <w:r>
        <w:rPr>
          <w:rFonts w:ascii="Times New Roman" w:hAnsi="Times New Roman" w:cs="Times New Roman"/>
          <w:sz w:val="24"/>
          <w:szCs w:val="24"/>
        </w:rPr>
        <w:t>– Система, ПО.</w:t>
      </w:r>
    </w:p>
    <w:p w14:paraId="7963BD69" w14:textId="75156E83" w:rsidR="003E22D5" w:rsidRPr="001E05BF" w:rsidRDefault="003E22D5" w:rsidP="00E94349">
      <w:pPr>
        <w:pStyle w:val="2"/>
        <w:keepLines w:val="0"/>
        <w:numPr>
          <w:ilvl w:val="1"/>
          <w:numId w:val="18"/>
        </w:numPr>
        <w:suppressAutoHyphens/>
        <w:spacing w:before="160" w:after="300" w:line="360" w:lineRule="auto"/>
        <w:ind w:left="1211"/>
        <w:rPr>
          <w:rStyle w:val="Heading2CharChar"/>
          <w:rFonts w:ascii="Times New Roman" w:eastAsia="Times New Roman" w:hAnsi="Times New Roman" w:cs="Times New Roman"/>
          <w:b w:val="0"/>
          <w:color w:val="auto"/>
          <w:sz w:val="28"/>
        </w:rPr>
      </w:pPr>
      <w:bookmarkStart w:id="4" w:name="_Toc112338093"/>
      <w:r w:rsidRPr="001E05BF">
        <w:rPr>
          <w:rStyle w:val="Heading2CharChar"/>
          <w:rFonts w:ascii="Times New Roman" w:eastAsia="Times New Roman" w:hAnsi="Times New Roman" w:cs="Times New Roman"/>
          <w:b w:val="0"/>
          <w:color w:val="auto"/>
          <w:sz w:val="28"/>
        </w:rPr>
        <w:t>Назначение Системы</w:t>
      </w:r>
      <w:bookmarkEnd w:id="4"/>
    </w:p>
    <w:p w14:paraId="2219A991" w14:textId="1AD7AD6A" w:rsidR="00A67A04" w:rsidRPr="00A67A04" w:rsidRDefault="00CE6DD6" w:rsidP="00A67A04">
      <w:pPr>
        <w:jc w:val="both"/>
        <w:rPr>
          <w:rFonts w:ascii="Times New Roman" w:hAnsi="Times New Roman" w:cs="Times New Roman"/>
          <w:sz w:val="24"/>
          <w:szCs w:val="24"/>
        </w:rPr>
      </w:pPr>
      <w:r w:rsidRPr="003E22D5"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 w:rsidR="006D352A">
        <w:rPr>
          <w:rFonts w:ascii="Times New Roman" w:hAnsi="Times New Roman" w:cs="Times New Roman"/>
          <w:sz w:val="24"/>
          <w:szCs w:val="24"/>
        </w:rPr>
        <w:t>ПРОСТОР</w:t>
      </w:r>
      <w:r w:rsidR="00405DE9" w:rsidRPr="003E22D5">
        <w:rPr>
          <w:rFonts w:ascii="Times New Roman" w:hAnsi="Times New Roman" w:cs="Times New Roman"/>
          <w:sz w:val="24"/>
          <w:szCs w:val="24"/>
        </w:rPr>
        <w:t>.</w:t>
      </w:r>
      <w:r w:rsidR="00A67A04">
        <w:rPr>
          <w:rFonts w:ascii="Times New Roman" w:hAnsi="Times New Roman" w:cs="Times New Roman"/>
          <w:sz w:val="24"/>
          <w:szCs w:val="24"/>
        </w:rPr>
        <w:t>НПРЧ</w:t>
      </w:r>
      <w:r w:rsidR="00FC2F2E">
        <w:rPr>
          <w:rFonts w:ascii="Times New Roman" w:hAnsi="Times New Roman" w:cs="Times New Roman"/>
          <w:sz w:val="24"/>
          <w:szCs w:val="24"/>
        </w:rPr>
        <w:t>.Монитор</w:t>
      </w:r>
      <w:proofErr w:type="spellEnd"/>
      <w:r w:rsidRPr="003E22D5">
        <w:rPr>
          <w:rFonts w:ascii="Times New Roman" w:hAnsi="Times New Roman" w:cs="Times New Roman"/>
          <w:sz w:val="24"/>
          <w:szCs w:val="24"/>
        </w:rPr>
        <w:t xml:space="preserve">» </w:t>
      </w:r>
      <w:r w:rsidR="00A67A04" w:rsidRPr="00A67A04">
        <w:rPr>
          <w:rFonts w:ascii="Times New Roman" w:hAnsi="Times New Roman" w:cs="Times New Roman"/>
          <w:sz w:val="24"/>
          <w:szCs w:val="24"/>
        </w:rPr>
        <w:t>предназначено для автоматического</w:t>
      </w:r>
      <w:r w:rsidR="00A67A04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A67A04" w:rsidRPr="00A67A04">
        <w:rPr>
          <w:rFonts w:ascii="Times New Roman" w:hAnsi="Times New Roman" w:cs="Times New Roman"/>
          <w:sz w:val="24"/>
          <w:szCs w:val="24"/>
        </w:rPr>
        <w:t>участия генерирующего оборудования в НПРЧ на уровне электростанции, оказывающего системные услуги</w:t>
      </w:r>
      <w:r w:rsidR="000D713A">
        <w:rPr>
          <w:rFonts w:ascii="Times New Roman" w:hAnsi="Times New Roman" w:cs="Times New Roman"/>
          <w:sz w:val="24"/>
          <w:szCs w:val="24"/>
        </w:rPr>
        <w:t xml:space="preserve"> </w:t>
      </w:r>
      <w:r w:rsidR="00A67A04" w:rsidRPr="00A67A04">
        <w:rPr>
          <w:rFonts w:ascii="Times New Roman" w:hAnsi="Times New Roman" w:cs="Times New Roman"/>
          <w:sz w:val="24"/>
          <w:szCs w:val="24"/>
        </w:rPr>
        <w:t>(услуги по обеспечению системной надежности</w:t>
      </w:r>
      <w:r w:rsidR="000D713A">
        <w:rPr>
          <w:rFonts w:ascii="Times New Roman" w:hAnsi="Times New Roman" w:cs="Times New Roman"/>
          <w:sz w:val="24"/>
          <w:szCs w:val="24"/>
        </w:rPr>
        <w:t xml:space="preserve"> при работе на РСУ</w:t>
      </w:r>
      <w:r w:rsidR="00A67A04" w:rsidRPr="00A67A04">
        <w:rPr>
          <w:rFonts w:ascii="Times New Roman" w:hAnsi="Times New Roman" w:cs="Times New Roman"/>
          <w:sz w:val="24"/>
          <w:szCs w:val="24"/>
        </w:rPr>
        <w:t>) НПРЧ</w:t>
      </w:r>
      <w:r w:rsidR="002379AF">
        <w:rPr>
          <w:rFonts w:ascii="Times New Roman" w:hAnsi="Times New Roman" w:cs="Times New Roman"/>
          <w:sz w:val="24"/>
          <w:szCs w:val="24"/>
        </w:rPr>
        <w:t xml:space="preserve"> и предоставления данных </w:t>
      </w:r>
      <w:proofErr w:type="gramStart"/>
      <w:r w:rsidR="002379AF">
        <w:rPr>
          <w:rFonts w:ascii="Times New Roman" w:hAnsi="Times New Roman" w:cs="Times New Roman"/>
          <w:sz w:val="24"/>
          <w:szCs w:val="24"/>
        </w:rPr>
        <w:t>в СО</w:t>
      </w:r>
      <w:proofErr w:type="gramEnd"/>
      <w:r w:rsidR="002379AF">
        <w:rPr>
          <w:rFonts w:ascii="Times New Roman" w:hAnsi="Times New Roman" w:cs="Times New Roman"/>
          <w:sz w:val="24"/>
          <w:szCs w:val="24"/>
        </w:rPr>
        <w:t xml:space="preserve"> ЕЭС в требуемом формате</w:t>
      </w:r>
      <w:r w:rsidR="00A67A04" w:rsidRPr="00A67A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5CC45" w14:textId="701F6FA0" w:rsidR="00CE6DD6" w:rsidRPr="003E22D5" w:rsidRDefault="00A67A04" w:rsidP="00A67A04">
      <w:pPr>
        <w:jc w:val="both"/>
        <w:rPr>
          <w:rFonts w:ascii="Times New Roman" w:hAnsi="Times New Roman" w:cs="Times New Roman"/>
          <w:sz w:val="24"/>
          <w:szCs w:val="24"/>
        </w:rPr>
      </w:pPr>
      <w:r w:rsidRPr="00A67A04">
        <w:rPr>
          <w:rFonts w:ascii="Times New Roman" w:hAnsi="Times New Roman" w:cs="Times New Roman"/>
          <w:sz w:val="24"/>
          <w:szCs w:val="24"/>
        </w:rPr>
        <w:t>Программа устанавливается на сервер или виртуальную машину на электростанции и осуществляет информационный обмен с системами сбора технологических данных,</w:t>
      </w:r>
      <w:r w:rsidR="002379AF">
        <w:rPr>
          <w:rFonts w:ascii="Times New Roman" w:hAnsi="Times New Roman" w:cs="Times New Roman"/>
          <w:sz w:val="24"/>
          <w:szCs w:val="24"/>
        </w:rPr>
        <w:t xml:space="preserve"> системами управления, цифровыми преобразователями или другими источниками данных,</w:t>
      </w:r>
      <w:r w:rsidRPr="00A67A04">
        <w:rPr>
          <w:rFonts w:ascii="Times New Roman" w:hAnsi="Times New Roman" w:cs="Times New Roman"/>
          <w:sz w:val="24"/>
          <w:szCs w:val="24"/>
        </w:rPr>
        <w:t xml:space="preserve"> формирует архивы данных мониторинга</w:t>
      </w:r>
      <w:r w:rsidR="00FC2F2E">
        <w:rPr>
          <w:rFonts w:ascii="Times New Roman" w:hAnsi="Times New Roman" w:cs="Times New Roman"/>
          <w:sz w:val="24"/>
          <w:szCs w:val="24"/>
        </w:rPr>
        <w:t xml:space="preserve"> в требуемом формате почасовых файлов с посекундной сеткой и сохраняет их в соответствующей структуре директорий на </w:t>
      </w:r>
      <w:r w:rsidR="00FC2F2E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="00FC2F2E">
        <w:rPr>
          <w:rFonts w:ascii="Times New Roman" w:hAnsi="Times New Roman" w:cs="Times New Roman"/>
          <w:sz w:val="24"/>
          <w:szCs w:val="24"/>
        </w:rPr>
        <w:t>-сервере</w:t>
      </w:r>
      <w:r w:rsidRPr="00A67A04">
        <w:rPr>
          <w:rFonts w:ascii="Times New Roman" w:hAnsi="Times New Roman" w:cs="Times New Roman"/>
          <w:sz w:val="24"/>
          <w:szCs w:val="24"/>
        </w:rPr>
        <w:t>.</w:t>
      </w:r>
    </w:p>
    <w:p w14:paraId="389AEB74" w14:textId="6C9B2897" w:rsidR="006D352A" w:rsidRDefault="00CE6DD6" w:rsidP="00CE6DD6">
      <w:pPr>
        <w:jc w:val="both"/>
        <w:rPr>
          <w:rFonts w:ascii="Times New Roman" w:hAnsi="Times New Roman" w:cs="Times New Roman"/>
          <w:sz w:val="24"/>
          <w:szCs w:val="24"/>
        </w:rPr>
      </w:pPr>
      <w:r w:rsidRPr="003E22D5">
        <w:rPr>
          <w:rFonts w:ascii="Times New Roman" w:hAnsi="Times New Roman" w:cs="Times New Roman"/>
          <w:sz w:val="24"/>
          <w:szCs w:val="24"/>
        </w:rPr>
        <w:t xml:space="preserve">ПО </w:t>
      </w:r>
      <w:r w:rsidR="00B9400A" w:rsidRPr="003E22D5">
        <w:rPr>
          <w:rFonts w:ascii="Times New Roman" w:hAnsi="Times New Roman" w:cs="Times New Roman"/>
          <w:sz w:val="24"/>
          <w:szCs w:val="24"/>
        </w:rPr>
        <w:t xml:space="preserve">осуществляет информационный обмен с </w:t>
      </w:r>
      <w:r w:rsidR="001672C0" w:rsidRPr="003E22D5">
        <w:rPr>
          <w:rFonts w:ascii="Times New Roman" w:hAnsi="Times New Roman" w:cs="Times New Roman"/>
          <w:sz w:val="24"/>
          <w:szCs w:val="24"/>
        </w:rPr>
        <w:t>другими системами, предоставляющими данные</w:t>
      </w:r>
      <w:r w:rsidR="006D352A">
        <w:rPr>
          <w:rFonts w:ascii="Times New Roman" w:hAnsi="Times New Roman" w:cs="Times New Roman"/>
          <w:sz w:val="24"/>
          <w:szCs w:val="24"/>
        </w:rPr>
        <w:t xml:space="preserve"> по:</w:t>
      </w:r>
    </w:p>
    <w:p w14:paraId="271A7827" w14:textId="296D56DB" w:rsidR="006D352A" w:rsidRDefault="00A67A04" w:rsidP="006D352A">
      <w:pPr>
        <w:pStyle w:val="a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Активной мощности генераторов</w:t>
      </w:r>
      <w:r>
        <w:rPr>
          <w:sz w:val="24"/>
          <w:szCs w:val="24"/>
          <w:lang w:val="en-US"/>
        </w:rPr>
        <w:t>;</w:t>
      </w:r>
    </w:p>
    <w:p w14:paraId="424A0A59" w14:textId="5B33D4B0" w:rsidR="006D352A" w:rsidRDefault="00A67A04" w:rsidP="006D352A">
      <w:pPr>
        <w:pStyle w:val="a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Частоте вращения генераторов;</w:t>
      </w:r>
    </w:p>
    <w:p w14:paraId="372F4318" w14:textId="2AB3A2A5" w:rsidR="006D352A" w:rsidRDefault="00A67A04" w:rsidP="006D352A">
      <w:pPr>
        <w:pStyle w:val="a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Заданию плановой мощности по каждому генератору;</w:t>
      </w:r>
    </w:p>
    <w:p w14:paraId="2A4651AC" w14:textId="40A4FB63" w:rsidR="006D352A" w:rsidRPr="006D352A" w:rsidRDefault="006D352A" w:rsidP="006D352A">
      <w:pPr>
        <w:pStyle w:val="a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другим технологическим парамет</w:t>
      </w:r>
      <w:r w:rsidR="00A67A04">
        <w:rPr>
          <w:sz w:val="24"/>
          <w:szCs w:val="24"/>
        </w:rPr>
        <w:t>рам по необходимости.</w:t>
      </w:r>
    </w:p>
    <w:p w14:paraId="091A63DF" w14:textId="31E2C078" w:rsidR="001672C0" w:rsidRPr="003E22D5" w:rsidRDefault="001672C0" w:rsidP="00CE6DD6">
      <w:pPr>
        <w:jc w:val="both"/>
        <w:rPr>
          <w:rFonts w:ascii="Times New Roman" w:hAnsi="Times New Roman" w:cs="Times New Roman"/>
          <w:sz w:val="24"/>
          <w:szCs w:val="24"/>
        </w:rPr>
      </w:pPr>
      <w:r w:rsidRPr="003E22D5">
        <w:rPr>
          <w:rFonts w:ascii="Times New Roman" w:hAnsi="Times New Roman" w:cs="Times New Roman"/>
          <w:sz w:val="24"/>
          <w:szCs w:val="24"/>
        </w:rPr>
        <w:t xml:space="preserve"> </w:t>
      </w:r>
      <w:r w:rsidR="00007660">
        <w:rPr>
          <w:rFonts w:ascii="Times New Roman" w:hAnsi="Times New Roman" w:cs="Times New Roman"/>
          <w:sz w:val="24"/>
          <w:szCs w:val="24"/>
        </w:rPr>
        <w:t>Эти данные собираются, обрабатываются и архивируются</w:t>
      </w:r>
      <w:r w:rsidR="00CE6DD6" w:rsidRPr="003E22D5">
        <w:rPr>
          <w:rFonts w:ascii="Times New Roman" w:hAnsi="Times New Roman" w:cs="Times New Roman"/>
          <w:sz w:val="24"/>
          <w:szCs w:val="24"/>
        </w:rPr>
        <w:t xml:space="preserve">. </w:t>
      </w:r>
      <w:r w:rsidR="00007660">
        <w:rPr>
          <w:rFonts w:ascii="Times New Roman" w:hAnsi="Times New Roman" w:cs="Times New Roman"/>
          <w:sz w:val="24"/>
          <w:szCs w:val="24"/>
        </w:rPr>
        <w:t>В результате обработки в ПО формиру</w:t>
      </w:r>
      <w:r w:rsidR="00F358E2">
        <w:rPr>
          <w:rFonts w:ascii="Times New Roman" w:hAnsi="Times New Roman" w:cs="Times New Roman"/>
          <w:sz w:val="24"/>
          <w:szCs w:val="24"/>
        </w:rPr>
        <w:t>ю</w:t>
      </w:r>
      <w:r w:rsidR="00007660">
        <w:rPr>
          <w:rFonts w:ascii="Times New Roman" w:hAnsi="Times New Roman" w:cs="Times New Roman"/>
          <w:sz w:val="24"/>
          <w:szCs w:val="24"/>
        </w:rPr>
        <w:t>тся</w:t>
      </w:r>
      <w:r w:rsidR="00F358E2">
        <w:rPr>
          <w:rFonts w:ascii="Times New Roman" w:hAnsi="Times New Roman" w:cs="Times New Roman"/>
          <w:sz w:val="24"/>
          <w:szCs w:val="24"/>
        </w:rPr>
        <w:t xml:space="preserve"> файлы мониторинга НПРЧ в требуемом СО ЕЭС формате и сохраняются на </w:t>
      </w:r>
      <w:r w:rsidR="00F358E2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="00F358E2" w:rsidRPr="00F358E2">
        <w:rPr>
          <w:rFonts w:ascii="Times New Roman" w:hAnsi="Times New Roman" w:cs="Times New Roman"/>
          <w:sz w:val="24"/>
          <w:szCs w:val="24"/>
        </w:rPr>
        <w:t xml:space="preserve"> </w:t>
      </w:r>
      <w:r w:rsidR="00F358E2">
        <w:rPr>
          <w:rFonts w:ascii="Times New Roman" w:hAnsi="Times New Roman" w:cs="Times New Roman"/>
          <w:sz w:val="24"/>
          <w:szCs w:val="24"/>
        </w:rPr>
        <w:t>сервер</w:t>
      </w:r>
      <w:r w:rsidR="00AF4B23">
        <w:rPr>
          <w:rFonts w:ascii="Times New Roman" w:hAnsi="Times New Roman" w:cs="Times New Roman"/>
          <w:sz w:val="24"/>
          <w:szCs w:val="24"/>
        </w:rPr>
        <w:t>.</w:t>
      </w:r>
    </w:p>
    <w:p w14:paraId="1ADFA71C" w14:textId="2313C09E" w:rsidR="00C50921" w:rsidRDefault="001672C0" w:rsidP="001672C0">
      <w:pPr>
        <w:jc w:val="both"/>
        <w:rPr>
          <w:rFonts w:ascii="Times New Roman" w:hAnsi="Times New Roman" w:cs="Times New Roman"/>
          <w:sz w:val="24"/>
          <w:szCs w:val="24"/>
        </w:rPr>
      </w:pPr>
      <w:r w:rsidRPr="003E22D5">
        <w:rPr>
          <w:rFonts w:ascii="Times New Roman" w:hAnsi="Times New Roman" w:cs="Times New Roman"/>
          <w:sz w:val="24"/>
          <w:szCs w:val="24"/>
        </w:rPr>
        <w:t>Операторские интерфейсы ПО «</w:t>
      </w:r>
      <w:proofErr w:type="spellStart"/>
      <w:r w:rsidR="00007660">
        <w:rPr>
          <w:rFonts w:ascii="Times New Roman" w:hAnsi="Times New Roman" w:cs="Times New Roman"/>
          <w:sz w:val="24"/>
          <w:szCs w:val="24"/>
        </w:rPr>
        <w:t>ПРОСТОР</w:t>
      </w:r>
      <w:r w:rsidR="00405DE9" w:rsidRPr="003E22D5">
        <w:rPr>
          <w:rFonts w:ascii="Times New Roman" w:hAnsi="Times New Roman" w:cs="Times New Roman"/>
          <w:sz w:val="24"/>
          <w:szCs w:val="24"/>
        </w:rPr>
        <w:t>.</w:t>
      </w:r>
      <w:r w:rsidR="00F358E2">
        <w:rPr>
          <w:rFonts w:ascii="Times New Roman" w:hAnsi="Times New Roman" w:cs="Times New Roman"/>
          <w:sz w:val="24"/>
          <w:szCs w:val="24"/>
        </w:rPr>
        <w:t>НПРЧ</w:t>
      </w:r>
      <w:r w:rsidR="00FC2F2E">
        <w:rPr>
          <w:rFonts w:ascii="Times New Roman" w:hAnsi="Times New Roman" w:cs="Times New Roman"/>
          <w:sz w:val="24"/>
          <w:szCs w:val="24"/>
        </w:rPr>
        <w:t>.Монитор</w:t>
      </w:r>
      <w:proofErr w:type="spellEnd"/>
      <w:r w:rsidRPr="003E22D5">
        <w:rPr>
          <w:rFonts w:ascii="Times New Roman" w:hAnsi="Times New Roman" w:cs="Times New Roman"/>
          <w:sz w:val="24"/>
          <w:szCs w:val="24"/>
        </w:rPr>
        <w:t xml:space="preserve">» позволяют </w:t>
      </w:r>
      <w:r w:rsidR="00007660">
        <w:rPr>
          <w:rFonts w:ascii="Times New Roman" w:hAnsi="Times New Roman" w:cs="Times New Roman"/>
          <w:sz w:val="24"/>
          <w:szCs w:val="24"/>
        </w:rPr>
        <w:t xml:space="preserve">отображать на одном графике </w:t>
      </w:r>
      <w:r w:rsidR="00F358E2">
        <w:rPr>
          <w:rFonts w:ascii="Times New Roman" w:hAnsi="Times New Roman" w:cs="Times New Roman"/>
          <w:sz w:val="24"/>
          <w:szCs w:val="24"/>
        </w:rPr>
        <w:t>частоту</w:t>
      </w:r>
      <w:r w:rsidR="000D713A">
        <w:rPr>
          <w:rFonts w:ascii="Times New Roman" w:hAnsi="Times New Roman" w:cs="Times New Roman"/>
          <w:sz w:val="24"/>
          <w:szCs w:val="24"/>
        </w:rPr>
        <w:t>,</w:t>
      </w:r>
      <w:r w:rsidR="00F358E2">
        <w:rPr>
          <w:rFonts w:ascii="Times New Roman" w:hAnsi="Times New Roman" w:cs="Times New Roman"/>
          <w:sz w:val="24"/>
          <w:szCs w:val="24"/>
        </w:rPr>
        <w:t xml:space="preserve"> мощность, задание плановой мощности</w:t>
      </w:r>
      <w:r w:rsidR="00007660">
        <w:rPr>
          <w:rFonts w:ascii="Times New Roman" w:hAnsi="Times New Roman" w:cs="Times New Roman"/>
          <w:sz w:val="24"/>
          <w:szCs w:val="24"/>
        </w:rPr>
        <w:t xml:space="preserve"> по каждому генератору. </w:t>
      </w:r>
      <w:r w:rsidR="00C50921">
        <w:rPr>
          <w:rFonts w:ascii="Times New Roman" w:hAnsi="Times New Roman" w:cs="Times New Roman"/>
          <w:sz w:val="24"/>
          <w:szCs w:val="24"/>
        </w:rPr>
        <w:t>В ПО есть возможность настраивать интеграцию с почтовым сервером для отправки диагностических отчетов о работоспособности</w:t>
      </w:r>
      <w:r w:rsidR="000D713A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FC2F2E">
        <w:rPr>
          <w:rFonts w:ascii="Times New Roman" w:hAnsi="Times New Roman" w:cs="Times New Roman"/>
          <w:sz w:val="24"/>
          <w:szCs w:val="24"/>
        </w:rPr>
        <w:t>, в том числе отправлять отчеты в случаях нарушений информационного обмена</w:t>
      </w:r>
      <w:r w:rsidR="00C50921">
        <w:rPr>
          <w:rFonts w:ascii="Times New Roman" w:hAnsi="Times New Roman" w:cs="Times New Roman"/>
          <w:sz w:val="24"/>
          <w:szCs w:val="24"/>
        </w:rPr>
        <w:t>.</w:t>
      </w:r>
      <w:r w:rsidRPr="003E22D5">
        <w:rPr>
          <w:rFonts w:ascii="Times New Roman" w:hAnsi="Times New Roman" w:cs="Times New Roman"/>
          <w:sz w:val="24"/>
          <w:szCs w:val="24"/>
        </w:rPr>
        <w:t xml:space="preserve"> </w:t>
      </w:r>
      <w:r w:rsidR="00C50921">
        <w:rPr>
          <w:rFonts w:ascii="Times New Roman" w:hAnsi="Times New Roman" w:cs="Times New Roman"/>
          <w:sz w:val="24"/>
          <w:szCs w:val="24"/>
        </w:rPr>
        <w:t>Т</w:t>
      </w:r>
      <w:r w:rsidRPr="003E22D5">
        <w:rPr>
          <w:rFonts w:ascii="Times New Roman" w:hAnsi="Times New Roman" w:cs="Times New Roman"/>
          <w:sz w:val="24"/>
          <w:szCs w:val="24"/>
        </w:rPr>
        <w:t xml:space="preserve">акже </w:t>
      </w:r>
      <w:r w:rsidR="00C50921">
        <w:rPr>
          <w:rFonts w:ascii="Times New Roman" w:hAnsi="Times New Roman" w:cs="Times New Roman"/>
          <w:sz w:val="24"/>
          <w:szCs w:val="24"/>
        </w:rPr>
        <w:t xml:space="preserve">интерфейсы </w:t>
      </w:r>
      <w:r w:rsidRPr="003E22D5">
        <w:rPr>
          <w:rFonts w:ascii="Times New Roman" w:hAnsi="Times New Roman" w:cs="Times New Roman"/>
          <w:sz w:val="24"/>
          <w:szCs w:val="24"/>
        </w:rPr>
        <w:t>предоставляют возможность настроек ПО.</w:t>
      </w:r>
      <w:r w:rsidR="00C50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9DF42" w14:textId="4D971E35" w:rsidR="003B0151" w:rsidRDefault="001672C0" w:rsidP="003E22D5">
      <w:pPr>
        <w:jc w:val="both"/>
        <w:rPr>
          <w:rFonts w:ascii="Times New Roman" w:hAnsi="Times New Roman" w:cs="Times New Roman"/>
          <w:sz w:val="24"/>
          <w:szCs w:val="24"/>
        </w:rPr>
      </w:pPr>
      <w:r w:rsidRPr="003E22D5"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 w:rsidR="00060882">
        <w:rPr>
          <w:rFonts w:ascii="Times New Roman" w:hAnsi="Times New Roman" w:cs="Times New Roman"/>
          <w:sz w:val="24"/>
          <w:szCs w:val="24"/>
        </w:rPr>
        <w:t>ПРОСТОР</w:t>
      </w:r>
      <w:r w:rsidR="00405DE9" w:rsidRPr="003E22D5">
        <w:rPr>
          <w:rFonts w:ascii="Times New Roman" w:hAnsi="Times New Roman" w:cs="Times New Roman"/>
          <w:sz w:val="24"/>
          <w:szCs w:val="24"/>
        </w:rPr>
        <w:t>.</w:t>
      </w:r>
      <w:r w:rsidR="00F358E2">
        <w:rPr>
          <w:rFonts w:ascii="Times New Roman" w:hAnsi="Times New Roman" w:cs="Times New Roman"/>
          <w:sz w:val="24"/>
          <w:szCs w:val="24"/>
        </w:rPr>
        <w:t>НПРЧ</w:t>
      </w:r>
      <w:r w:rsidR="00FC2F2E">
        <w:rPr>
          <w:rFonts w:ascii="Times New Roman" w:hAnsi="Times New Roman" w:cs="Times New Roman"/>
          <w:sz w:val="24"/>
          <w:szCs w:val="24"/>
        </w:rPr>
        <w:t>.Монитор</w:t>
      </w:r>
      <w:proofErr w:type="spellEnd"/>
      <w:r w:rsidRPr="003E22D5">
        <w:rPr>
          <w:rFonts w:ascii="Times New Roman" w:hAnsi="Times New Roman" w:cs="Times New Roman"/>
          <w:sz w:val="24"/>
          <w:szCs w:val="24"/>
        </w:rPr>
        <w:t xml:space="preserve">» предназначено для </w:t>
      </w:r>
      <w:r w:rsidR="00CE6DD6" w:rsidRPr="003E22D5">
        <w:rPr>
          <w:rFonts w:ascii="Times New Roman" w:hAnsi="Times New Roman" w:cs="Times New Roman"/>
          <w:sz w:val="24"/>
          <w:szCs w:val="24"/>
        </w:rPr>
        <w:t>работ</w:t>
      </w:r>
      <w:r w:rsidRPr="003E22D5">
        <w:rPr>
          <w:rFonts w:ascii="Times New Roman" w:hAnsi="Times New Roman" w:cs="Times New Roman"/>
          <w:sz w:val="24"/>
          <w:szCs w:val="24"/>
        </w:rPr>
        <w:t>ы</w:t>
      </w:r>
      <w:r w:rsidR="00CE6DD6" w:rsidRPr="003E22D5">
        <w:rPr>
          <w:rFonts w:ascii="Times New Roman" w:hAnsi="Times New Roman" w:cs="Times New Roman"/>
          <w:sz w:val="24"/>
          <w:szCs w:val="24"/>
        </w:rPr>
        <w:t xml:space="preserve"> в те</w:t>
      </w:r>
      <w:r w:rsidRPr="003E22D5">
        <w:rPr>
          <w:rFonts w:ascii="Times New Roman" w:hAnsi="Times New Roman" w:cs="Times New Roman"/>
          <w:sz w:val="24"/>
          <w:szCs w:val="24"/>
        </w:rPr>
        <w:t xml:space="preserve">мпе производственного процесса и </w:t>
      </w:r>
      <w:r w:rsidR="00953108" w:rsidRPr="003E22D5">
        <w:rPr>
          <w:rFonts w:ascii="Times New Roman" w:hAnsi="Times New Roman" w:cs="Times New Roman"/>
          <w:sz w:val="24"/>
          <w:szCs w:val="24"/>
        </w:rPr>
        <w:t>работ</w:t>
      </w:r>
      <w:r w:rsidRPr="003E22D5">
        <w:rPr>
          <w:rFonts w:ascii="Times New Roman" w:hAnsi="Times New Roman" w:cs="Times New Roman"/>
          <w:sz w:val="24"/>
          <w:szCs w:val="24"/>
        </w:rPr>
        <w:t>ает</w:t>
      </w:r>
      <w:r w:rsidR="00953108" w:rsidRPr="003E22D5">
        <w:rPr>
          <w:rFonts w:ascii="Times New Roman" w:hAnsi="Times New Roman" w:cs="Times New Roman"/>
          <w:sz w:val="24"/>
          <w:szCs w:val="24"/>
        </w:rPr>
        <w:t xml:space="preserve"> в режиме 24 часа в сутки 7 дней в неделю.</w:t>
      </w:r>
    </w:p>
    <w:p w14:paraId="769F58E1" w14:textId="4E2CB3F3" w:rsidR="00AF4B23" w:rsidRPr="003E22D5" w:rsidRDefault="00F358E2" w:rsidP="003E2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данных мониторинга НПРЧ</w:t>
      </w:r>
      <w:r w:rsidR="00AF4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F4B23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End"/>
      <w:r w:rsidR="00AF4B23">
        <w:rPr>
          <w:rFonts w:ascii="Times New Roman" w:hAnsi="Times New Roman" w:cs="Times New Roman"/>
          <w:sz w:val="24"/>
          <w:szCs w:val="24"/>
        </w:rPr>
        <w:t xml:space="preserve"> ЕЭС осуществляется по протоколу </w:t>
      </w:r>
      <w:r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="00AF4B2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0D713A">
        <w:rPr>
          <w:rFonts w:ascii="Times New Roman" w:hAnsi="Times New Roman" w:cs="Times New Roman"/>
          <w:sz w:val="24"/>
          <w:szCs w:val="24"/>
        </w:rPr>
        <w:t xml:space="preserve">регламентирующих документов </w:t>
      </w:r>
      <w:r w:rsidR="00AF4B23">
        <w:rPr>
          <w:rFonts w:ascii="Times New Roman" w:hAnsi="Times New Roman" w:cs="Times New Roman"/>
          <w:sz w:val="24"/>
          <w:szCs w:val="24"/>
        </w:rPr>
        <w:t>СО ЕЭС.</w:t>
      </w:r>
    </w:p>
    <w:p w14:paraId="18327E5C" w14:textId="77777777" w:rsidR="00D60A26" w:rsidRDefault="00D60A26" w:rsidP="00D60A26">
      <w:pPr>
        <w:pStyle w:val="1"/>
        <w:keepNext/>
        <w:pageBreakBefore/>
        <w:numPr>
          <w:ilvl w:val="0"/>
          <w:numId w:val="17"/>
        </w:numPr>
        <w:tabs>
          <w:tab w:val="num" w:pos="-1418"/>
        </w:tabs>
        <w:suppressAutoHyphens/>
        <w:spacing w:before="160" w:after="240"/>
        <w:ind w:left="742" w:hanging="742"/>
        <w:contextualSpacing w:val="0"/>
        <w:jc w:val="left"/>
        <w:rPr>
          <w:rFonts w:eastAsia="Times New Roman"/>
          <w:caps/>
          <w:lang w:eastAsia="ru-RU"/>
        </w:rPr>
      </w:pPr>
      <w:bookmarkStart w:id="5" w:name="_Toc112338094"/>
      <w:bookmarkStart w:id="6" w:name="_Toc22565939"/>
      <w:bookmarkStart w:id="7" w:name="_Toc22566392"/>
      <w:r>
        <w:rPr>
          <w:rFonts w:eastAsia="Times New Roman"/>
          <w:caps/>
          <w:lang w:eastAsia="ru-RU"/>
        </w:rPr>
        <w:lastRenderedPageBreak/>
        <w:t>ФУНКЦИИ</w:t>
      </w:r>
      <w:r w:rsidRPr="003E22D5">
        <w:rPr>
          <w:rFonts w:eastAsia="Times New Roman"/>
          <w:caps/>
          <w:lang w:eastAsia="ru-RU"/>
        </w:rPr>
        <w:t xml:space="preserve"> </w:t>
      </w:r>
      <w:r>
        <w:rPr>
          <w:rFonts w:eastAsia="Times New Roman"/>
          <w:caps/>
          <w:lang w:eastAsia="ru-RU"/>
        </w:rPr>
        <w:t>СИСТЕМЫ</w:t>
      </w:r>
      <w:bookmarkEnd w:id="5"/>
    </w:p>
    <w:p w14:paraId="64265AA6" w14:textId="77777777" w:rsidR="00D60A26" w:rsidRPr="00746E31" w:rsidRDefault="00D60A26" w:rsidP="00D60A26">
      <w:pPr>
        <w:pStyle w:val="a0"/>
        <w:keepNext/>
        <w:numPr>
          <w:ilvl w:val="0"/>
          <w:numId w:val="18"/>
        </w:numPr>
        <w:suppressAutoHyphens/>
        <w:spacing w:before="160" w:after="300" w:line="360" w:lineRule="auto"/>
        <w:contextualSpacing w:val="0"/>
        <w:jc w:val="left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  <w:lang w:eastAsia="ru-RU"/>
        </w:rPr>
      </w:pPr>
      <w:bookmarkStart w:id="8" w:name="_Toc23346072"/>
      <w:bookmarkStart w:id="9" w:name="_Toc23347144"/>
      <w:bookmarkStart w:id="10" w:name="_Toc31117373"/>
      <w:bookmarkStart w:id="11" w:name="_Toc33006589"/>
      <w:bookmarkStart w:id="12" w:name="_Toc33011194"/>
      <w:bookmarkStart w:id="13" w:name="_Toc33013566"/>
      <w:bookmarkStart w:id="14" w:name="_Toc33013977"/>
      <w:bookmarkStart w:id="15" w:name="_Toc33014064"/>
      <w:bookmarkStart w:id="16" w:name="_Toc33192518"/>
      <w:bookmarkStart w:id="17" w:name="_Toc69224638"/>
      <w:bookmarkStart w:id="18" w:name="_Toc78193141"/>
      <w:bookmarkStart w:id="19" w:name="_Toc95133021"/>
      <w:bookmarkStart w:id="20" w:name="_Toc95133220"/>
      <w:bookmarkStart w:id="21" w:name="_Toc95134032"/>
      <w:bookmarkStart w:id="22" w:name="_Toc95146633"/>
      <w:bookmarkStart w:id="23" w:name="_Toc95147258"/>
      <w:bookmarkStart w:id="24" w:name="_Toc112338083"/>
      <w:bookmarkStart w:id="25" w:name="_Toc11233809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160BA5D" w14:textId="600A2B59" w:rsidR="00F358E2" w:rsidRPr="00F358E2" w:rsidRDefault="00F358E2" w:rsidP="00F358E2">
      <w:pPr>
        <w:rPr>
          <w:rFonts w:ascii="Times New Roman" w:hAnsi="Times New Roman" w:cs="Times New Roman"/>
          <w:sz w:val="24"/>
          <w:szCs w:val="24"/>
        </w:rPr>
      </w:pPr>
      <w:r w:rsidRPr="00F358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58E2">
        <w:rPr>
          <w:rFonts w:ascii="Times New Roman" w:hAnsi="Times New Roman" w:cs="Times New Roman"/>
          <w:sz w:val="24"/>
          <w:szCs w:val="24"/>
        </w:rPr>
        <w:t>ПРОСТОР.НПРЧ</w:t>
      </w:r>
      <w:r w:rsidR="00FC2F2E">
        <w:rPr>
          <w:rFonts w:ascii="Times New Roman" w:hAnsi="Times New Roman" w:cs="Times New Roman"/>
          <w:sz w:val="24"/>
          <w:szCs w:val="24"/>
        </w:rPr>
        <w:t>.Монитор</w:t>
      </w:r>
      <w:proofErr w:type="spellEnd"/>
      <w:r w:rsidRPr="00F358E2">
        <w:rPr>
          <w:rFonts w:ascii="Times New Roman" w:hAnsi="Times New Roman" w:cs="Times New Roman"/>
          <w:sz w:val="24"/>
          <w:szCs w:val="24"/>
        </w:rPr>
        <w:t xml:space="preserve">» имеет следующие функции:  </w:t>
      </w:r>
    </w:p>
    <w:p w14:paraId="36DA5242" w14:textId="54559A57" w:rsidR="00F358E2" w:rsidRPr="00F022E4" w:rsidRDefault="00F358E2" w:rsidP="00F022E4">
      <w:pPr>
        <w:pStyle w:val="a0"/>
        <w:numPr>
          <w:ilvl w:val="0"/>
          <w:numId w:val="25"/>
        </w:numPr>
        <w:rPr>
          <w:sz w:val="24"/>
          <w:szCs w:val="24"/>
        </w:rPr>
      </w:pPr>
      <w:r w:rsidRPr="00F022E4">
        <w:rPr>
          <w:sz w:val="24"/>
          <w:szCs w:val="24"/>
        </w:rPr>
        <w:t xml:space="preserve">Информационный обмен с источниками данных по цифровым протоколам информационного обмена:  </w:t>
      </w:r>
    </w:p>
    <w:p w14:paraId="70928AF6" w14:textId="328931E6" w:rsidR="00F358E2" w:rsidRPr="00F022E4" w:rsidRDefault="00F358E2" w:rsidP="00F022E4">
      <w:pPr>
        <w:pStyle w:val="a0"/>
        <w:numPr>
          <w:ilvl w:val="1"/>
          <w:numId w:val="25"/>
        </w:numPr>
        <w:rPr>
          <w:sz w:val="24"/>
          <w:szCs w:val="24"/>
          <w:lang w:val="en-US"/>
        </w:rPr>
      </w:pPr>
      <w:r w:rsidRPr="00F022E4">
        <w:rPr>
          <w:sz w:val="24"/>
          <w:szCs w:val="24"/>
          <w:lang w:val="en-US"/>
        </w:rPr>
        <w:t xml:space="preserve">Modbus TCP </w:t>
      </w:r>
    </w:p>
    <w:p w14:paraId="40E9E92B" w14:textId="5F599404" w:rsidR="00F358E2" w:rsidRPr="00F022E4" w:rsidRDefault="00F358E2" w:rsidP="00F022E4">
      <w:pPr>
        <w:pStyle w:val="a0"/>
        <w:numPr>
          <w:ilvl w:val="1"/>
          <w:numId w:val="25"/>
        </w:numPr>
        <w:rPr>
          <w:sz w:val="24"/>
          <w:szCs w:val="24"/>
          <w:lang w:val="en-US"/>
        </w:rPr>
      </w:pPr>
      <w:r w:rsidRPr="00F022E4">
        <w:rPr>
          <w:sz w:val="24"/>
          <w:szCs w:val="24"/>
        </w:rPr>
        <w:t>МЭК</w:t>
      </w:r>
      <w:r w:rsidRPr="00F022E4">
        <w:rPr>
          <w:sz w:val="24"/>
          <w:szCs w:val="24"/>
          <w:lang w:val="en-US"/>
        </w:rPr>
        <w:t xml:space="preserve"> 60870-5-104 </w:t>
      </w:r>
    </w:p>
    <w:p w14:paraId="68A2DC61" w14:textId="51A05609" w:rsidR="00F358E2" w:rsidRPr="00F022E4" w:rsidRDefault="00F358E2" w:rsidP="00F022E4">
      <w:pPr>
        <w:pStyle w:val="a0"/>
        <w:numPr>
          <w:ilvl w:val="1"/>
          <w:numId w:val="25"/>
        </w:numPr>
        <w:rPr>
          <w:sz w:val="24"/>
          <w:szCs w:val="24"/>
          <w:lang w:val="en-US"/>
        </w:rPr>
      </w:pPr>
      <w:r w:rsidRPr="00F022E4">
        <w:rPr>
          <w:sz w:val="24"/>
          <w:szCs w:val="24"/>
          <w:lang w:val="en-US"/>
        </w:rPr>
        <w:t xml:space="preserve">OPC UA </w:t>
      </w:r>
    </w:p>
    <w:p w14:paraId="4AED5333" w14:textId="5CA6AA64" w:rsidR="00F358E2" w:rsidRPr="00F022E4" w:rsidRDefault="00F358E2" w:rsidP="00F022E4">
      <w:pPr>
        <w:pStyle w:val="a0"/>
        <w:numPr>
          <w:ilvl w:val="1"/>
          <w:numId w:val="25"/>
        </w:numPr>
        <w:rPr>
          <w:sz w:val="24"/>
          <w:szCs w:val="24"/>
        </w:rPr>
      </w:pPr>
      <w:r w:rsidRPr="00F022E4">
        <w:rPr>
          <w:sz w:val="24"/>
          <w:szCs w:val="24"/>
        </w:rPr>
        <w:t xml:space="preserve">и др.  </w:t>
      </w:r>
    </w:p>
    <w:p w14:paraId="485B86FA" w14:textId="0B8D9CE2" w:rsidR="00FC2F2E" w:rsidRDefault="00FC2F2E" w:rsidP="00F022E4">
      <w:pPr>
        <w:pStyle w:val="a0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Доасчеты</w:t>
      </w:r>
      <w:proofErr w:type="spellEnd"/>
      <w:r>
        <w:rPr>
          <w:sz w:val="24"/>
          <w:szCs w:val="24"/>
        </w:rPr>
        <w:t xml:space="preserve"> для выбора из резервированных каналов </w:t>
      </w:r>
    </w:p>
    <w:p w14:paraId="0D9D9CD4" w14:textId="1293BA37" w:rsidR="00F358E2" w:rsidRPr="00F022E4" w:rsidRDefault="00F358E2" w:rsidP="00F022E4">
      <w:pPr>
        <w:pStyle w:val="a0"/>
        <w:numPr>
          <w:ilvl w:val="0"/>
          <w:numId w:val="25"/>
        </w:numPr>
        <w:rPr>
          <w:sz w:val="24"/>
          <w:szCs w:val="24"/>
        </w:rPr>
      </w:pPr>
      <w:r w:rsidRPr="00F022E4">
        <w:rPr>
          <w:sz w:val="24"/>
          <w:szCs w:val="24"/>
        </w:rPr>
        <w:t xml:space="preserve">Формирование часовых файлов архива для предоставления данных мониторинга </w:t>
      </w:r>
      <w:proofErr w:type="gramStart"/>
      <w:r w:rsidRPr="00F022E4">
        <w:rPr>
          <w:sz w:val="24"/>
          <w:szCs w:val="24"/>
        </w:rPr>
        <w:t>в СО</w:t>
      </w:r>
      <w:proofErr w:type="gramEnd"/>
      <w:r w:rsidRPr="00F022E4">
        <w:rPr>
          <w:sz w:val="24"/>
          <w:szCs w:val="24"/>
        </w:rPr>
        <w:t xml:space="preserve"> ЕЭС в требуемом формате </w:t>
      </w:r>
    </w:p>
    <w:p w14:paraId="7FF12F64" w14:textId="3E6B2379" w:rsidR="00F358E2" w:rsidRPr="00F022E4" w:rsidRDefault="00F358E2" w:rsidP="00F022E4">
      <w:pPr>
        <w:pStyle w:val="a0"/>
        <w:numPr>
          <w:ilvl w:val="0"/>
          <w:numId w:val="25"/>
        </w:numPr>
        <w:rPr>
          <w:sz w:val="24"/>
          <w:szCs w:val="24"/>
        </w:rPr>
      </w:pPr>
      <w:r w:rsidRPr="00F022E4">
        <w:rPr>
          <w:sz w:val="24"/>
          <w:szCs w:val="24"/>
        </w:rPr>
        <w:t xml:space="preserve">Автоматическая отправка отчётов персоналу станции (или другим настроенным адресатам):  </w:t>
      </w:r>
    </w:p>
    <w:p w14:paraId="62B41A3E" w14:textId="44942A62" w:rsidR="00F358E2" w:rsidRPr="00F022E4" w:rsidRDefault="00F358E2" w:rsidP="00F022E4">
      <w:pPr>
        <w:pStyle w:val="a0"/>
        <w:numPr>
          <w:ilvl w:val="1"/>
          <w:numId w:val="25"/>
        </w:numPr>
        <w:rPr>
          <w:sz w:val="24"/>
          <w:szCs w:val="24"/>
        </w:rPr>
      </w:pPr>
      <w:r w:rsidRPr="00F022E4">
        <w:rPr>
          <w:sz w:val="24"/>
          <w:szCs w:val="24"/>
        </w:rPr>
        <w:t xml:space="preserve">по факту нарушения </w:t>
      </w:r>
      <w:proofErr w:type="spellStart"/>
      <w:proofErr w:type="gramStart"/>
      <w:r w:rsidR="00FC2F2E">
        <w:rPr>
          <w:sz w:val="24"/>
          <w:szCs w:val="24"/>
        </w:rPr>
        <w:t>информ.обмена</w:t>
      </w:r>
      <w:proofErr w:type="spellEnd"/>
      <w:proofErr w:type="gramEnd"/>
      <w:r w:rsidR="00FC2F2E">
        <w:rPr>
          <w:sz w:val="24"/>
          <w:szCs w:val="24"/>
        </w:rPr>
        <w:t xml:space="preserve"> с источниками данных</w:t>
      </w:r>
      <w:r w:rsidRPr="00F022E4">
        <w:rPr>
          <w:sz w:val="24"/>
          <w:szCs w:val="24"/>
        </w:rPr>
        <w:t xml:space="preserve"> </w:t>
      </w:r>
    </w:p>
    <w:p w14:paraId="325FB3BC" w14:textId="1195CADD" w:rsidR="00F358E2" w:rsidRPr="00F022E4" w:rsidRDefault="00F358E2" w:rsidP="00F022E4">
      <w:pPr>
        <w:pStyle w:val="a0"/>
        <w:numPr>
          <w:ilvl w:val="1"/>
          <w:numId w:val="25"/>
        </w:numPr>
        <w:rPr>
          <w:sz w:val="24"/>
          <w:szCs w:val="24"/>
        </w:rPr>
      </w:pPr>
      <w:r w:rsidRPr="00F022E4">
        <w:rPr>
          <w:sz w:val="24"/>
          <w:szCs w:val="24"/>
        </w:rPr>
        <w:t xml:space="preserve">по настроенному расписанию (например, раз в месяц) – диагностика работоспособности </w:t>
      </w:r>
    </w:p>
    <w:p w14:paraId="51196A08" w14:textId="383A1288" w:rsidR="00F358E2" w:rsidRPr="00F022E4" w:rsidRDefault="00F358E2" w:rsidP="00F022E4">
      <w:pPr>
        <w:pStyle w:val="a0"/>
        <w:numPr>
          <w:ilvl w:val="0"/>
          <w:numId w:val="25"/>
        </w:numPr>
        <w:rPr>
          <w:sz w:val="24"/>
          <w:szCs w:val="24"/>
        </w:rPr>
      </w:pPr>
      <w:r w:rsidRPr="00F022E4">
        <w:rPr>
          <w:sz w:val="24"/>
          <w:szCs w:val="24"/>
        </w:rPr>
        <w:t xml:space="preserve">Операторский </w:t>
      </w:r>
      <w:proofErr w:type="spellStart"/>
      <w:r w:rsidRPr="00F022E4">
        <w:rPr>
          <w:sz w:val="24"/>
          <w:szCs w:val="24"/>
        </w:rPr>
        <w:t>web</w:t>
      </w:r>
      <w:proofErr w:type="spellEnd"/>
      <w:r w:rsidRPr="00F022E4">
        <w:rPr>
          <w:sz w:val="24"/>
          <w:szCs w:val="24"/>
        </w:rPr>
        <w:t xml:space="preserve">-интерфейс, предназначенный для настроек ПО, работы по запросу диспетчерского управления и графического мониторинга данных. </w:t>
      </w:r>
    </w:p>
    <w:p w14:paraId="5705A2E6" w14:textId="6F6BE0C8" w:rsidR="00F358E2" w:rsidRPr="00F022E4" w:rsidRDefault="00F358E2" w:rsidP="00F022E4">
      <w:pPr>
        <w:pStyle w:val="a0"/>
        <w:numPr>
          <w:ilvl w:val="0"/>
          <w:numId w:val="25"/>
        </w:numPr>
        <w:rPr>
          <w:sz w:val="24"/>
          <w:szCs w:val="24"/>
        </w:rPr>
      </w:pPr>
      <w:r w:rsidRPr="00F022E4">
        <w:rPr>
          <w:sz w:val="24"/>
          <w:szCs w:val="24"/>
        </w:rPr>
        <w:t xml:space="preserve">Самодиагностика системы, мониторинг использования вычислительных ресурсов и формирование лога ошибок и сообщений. </w:t>
      </w:r>
    </w:p>
    <w:p w14:paraId="2BA1DC10" w14:textId="2284C879" w:rsidR="00F022E4" w:rsidRPr="00F022E4" w:rsidRDefault="00F022E4" w:rsidP="00F022E4">
      <w:pPr>
        <w:pStyle w:val="1"/>
        <w:keepNext/>
        <w:pageBreakBefore/>
        <w:numPr>
          <w:ilvl w:val="0"/>
          <w:numId w:val="17"/>
        </w:numPr>
        <w:tabs>
          <w:tab w:val="num" w:pos="-1418"/>
        </w:tabs>
        <w:suppressAutoHyphens/>
        <w:spacing w:before="160" w:after="240"/>
        <w:ind w:left="742" w:hanging="742"/>
        <w:contextualSpacing w:val="0"/>
        <w:jc w:val="left"/>
        <w:rPr>
          <w:rFonts w:eastAsia="Times New Roman"/>
          <w:caps/>
          <w:lang w:eastAsia="ru-RU"/>
        </w:rPr>
      </w:pPr>
      <w:bookmarkStart w:id="26" w:name="_Toc7541"/>
      <w:bookmarkStart w:id="27" w:name="_Toc112338096"/>
      <w:r w:rsidRPr="00F022E4">
        <w:rPr>
          <w:rFonts w:eastAsia="Times New Roman"/>
          <w:caps/>
          <w:lang w:eastAsia="ru-RU"/>
        </w:rPr>
        <w:lastRenderedPageBreak/>
        <w:t>Формат выходных данных</w:t>
      </w:r>
      <w:bookmarkEnd w:id="26"/>
      <w:bookmarkEnd w:id="27"/>
    </w:p>
    <w:p w14:paraId="34F2281A" w14:textId="6FD6AA07" w:rsidR="0070093F" w:rsidRPr="00014E4A" w:rsidRDefault="00F022E4" w:rsidP="0070093F">
      <w:pPr>
        <w:spacing w:after="221"/>
        <w:ind w:left="10" w:right="7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В результате анализа участия генерирующего оборудования в НПРЧ формируются следующие выходные данные:  </w:t>
      </w:r>
    </w:p>
    <w:p w14:paraId="0755F840" w14:textId="1016A42C" w:rsidR="0070093F" w:rsidRPr="00014E4A" w:rsidRDefault="0070093F" w:rsidP="0070093F">
      <w:pPr>
        <w:pStyle w:val="a0"/>
        <w:numPr>
          <w:ilvl w:val="0"/>
          <w:numId w:val="29"/>
        </w:numPr>
        <w:spacing w:after="159"/>
        <w:ind w:right="7"/>
        <w:rPr>
          <w:sz w:val="24"/>
        </w:rPr>
      </w:pPr>
      <w:r w:rsidRPr="00014E4A">
        <w:rPr>
          <w:sz w:val="24"/>
        </w:rPr>
        <w:t xml:space="preserve">Файлы архивов мониторинга НПРЧ, предоставляемые </w:t>
      </w:r>
      <w:proofErr w:type="gramStart"/>
      <w:r w:rsidRPr="00014E4A">
        <w:rPr>
          <w:sz w:val="24"/>
        </w:rPr>
        <w:t>в СО</w:t>
      </w:r>
      <w:proofErr w:type="gramEnd"/>
      <w:r w:rsidRPr="00014E4A">
        <w:rPr>
          <w:sz w:val="24"/>
        </w:rPr>
        <w:t xml:space="preserve"> ЕЭС</w:t>
      </w:r>
    </w:p>
    <w:p w14:paraId="3822CB8B" w14:textId="30427534" w:rsidR="00F022E4" w:rsidRPr="00014E4A" w:rsidRDefault="00F022E4" w:rsidP="00F022E4">
      <w:pPr>
        <w:spacing w:after="364"/>
        <w:ind w:left="10" w:right="7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>Пример</w:t>
      </w:r>
      <w:r w:rsidR="003B2D5B">
        <w:rPr>
          <w:rFonts w:ascii="Times New Roman" w:hAnsi="Times New Roman" w:cs="Times New Roman"/>
          <w:sz w:val="24"/>
        </w:rPr>
        <w:t xml:space="preserve"> структуры хранения данных</w:t>
      </w:r>
      <w:r w:rsidRPr="00014E4A">
        <w:rPr>
          <w:rFonts w:ascii="Times New Roman" w:hAnsi="Times New Roman" w:cs="Times New Roman"/>
          <w:sz w:val="24"/>
        </w:rPr>
        <w:t xml:space="preserve"> приведен в Приложении 1.  </w:t>
      </w:r>
    </w:p>
    <w:p w14:paraId="4460F996" w14:textId="77777777" w:rsidR="00F022E4" w:rsidRPr="0070093F" w:rsidRDefault="00F022E4" w:rsidP="0070093F">
      <w:pPr>
        <w:pStyle w:val="1"/>
        <w:keepNext/>
        <w:pageBreakBefore/>
        <w:numPr>
          <w:ilvl w:val="0"/>
          <w:numId w:val="17"/>
        </w:numPr>
        <w:tabs>
          <w:tab w:val="num" w:pos="-1418"/>
        </w:tabs>
        <w:suppressAutoHyphens/>
        <w:spacing w:before="160" w:after="240"/>
        <w:ind w:left="742" w:hanging="742"/>
        <w:contextualSpacing w:val="0"/>
        <w:jc w:val="left"/>
        <w:rPr>
          <w:rFonts w:eastAsia="Times New Roman"/>
          <w:caps/>
          <w:lang w:eastAsia="ru-RU"/>
        </w:rPr>
      </w:pPr>
      <w:bookmarkStart w:id="28" w:name="_Toc112338097"/>
      <w:bookmarkStart w:id="29" w:name="_Toc7543"/>
      <w:r w:rsidRPr="0070093F">
        <w:rPr>
          <w:rFonts w:eastAsia="Times New Roman"/>
          <w:caps/>
          <w:lang w:eastAsia="ru-RU"/>
        </w:rPr>
        <w:lastRenderedPageBreak/>
        <w:t>Требования к информационному обмену</w:t>
      </w:r>
      <w:bookmarkEnd w:id="28"/>
      <w:r w:rsidRPr="0070093F">
        <w:rPr>
          <w:rFonts w:eastAsia="Times New Roman"/>
          <w:caps/>
          <w:lang w:eastAsia="ru-RU"/>
        </w:rPr>
        <w:t xml:space="preserve">  </w:t>
      </w:r>
      <w:bookmarkEnd w:id="29"/>
    </w:p>
    <w:p w14:paraId="3262861D" w14:textId="650A3B6E" w:rsidR="0070093F" w:rsidRPr="00014E4A" w:rsidRDefault="00F022E4" w:rsidP="00014E4A">
      <w:pPr>
        <w:spacing w:line="358" w:lineRule="auto"/>
        <w:ind w:right="1980"/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>Для работы ПО «</w:t>
      </w:r>
      <w:proofErr w:type="spellStart"/>
      <w:r w:rsidRPr="00014E4A">
        <w:rPr>
          <w:rFonts w:ascii="Times New Roman" w:hAnsi="Times New Roman" w:cs="Times New Roman"/>
          <w:sz w:val="24"/>
        </w:rPr>
        <w:t>ПРОСТОР.НПРЧ</w:t>
      </w:r>
      <w:r w:rsidR="003B2D5B">
        <w:rPr>
          <w:rFonts w:ascii="Times New Roman" w:hAnsi="Times New Roman" w:cs="Times New Roman"/>
          <w:sz w:val="24"/>
        </w:rPr>
        <w:t>.Монитор</w:t>
      </w:r>
      <w:proofErr w:type="spellEnd"/>
      <w:r w:rsidRPr="00014E4A">
        <w:rPr>
          <w:rFonts w:ascii="Times New Roman" w:hAnsi="Times New Roman" w:cs="Times New Roman"/>
          <w:sz w:val="24"/>
        </w:rPr>
        <w:t xml:space="preserve">» требуются следующие сигналы:  </w:t>
      </w:r>
    </w:p>
    <w:p w14:paraId="17F6BF51" w14:textId="77777777" w:rsidR="0070093F" w:rsidRPr="00014E4A" w:rsidRDefault="0070093F" w:rsidP="00014E4A">
      <w:pPr>
        <w:pStyle w:val="a0"/>
        <w:numPr>
          <w:ilvl w:val="0"/>
          <w:numId w:val="26"/>
        </w:numPr>
        <w:spacing w:after="101" w:line="263" w:lineRule="auto"/>
        <w:ind w:right="7" w:hanging="355"/>
        <w:rPr>
          <w:sz w:val="24"/>
        </w:rPr>
      </w:pPr>
      <w:r w:rsidRPr="00014E4A">
        <w:rPr>
          <w:sz w:val="24"/>
        </w:rPr>
        <w:t>активная мощность [МВт]</w:t>
      </w:r>
    </w:p>
    <w:p w14:paraId="3113C7DF" w14:textId="77777777" w:rsidR="0070093F" w:rsidRPr="00014E4A" w:rsidRDefault="0070093F" w:rsidP="00014E4A">
      <w:pPr>
        <w:pStyle w:val="a0"/>
        <w:numPr>
          <w:ilvl w:val="0"/>
          <w:numId w:val="26"/>
        </w:numPr>
        <w:spacing w:after="101" w:line="263" w:lineRule="auto"/>
        <w:ind w:right="7" w:hanging="355"/>
        <w:rPr>
          <w:sz w:val="24"/>
        </w:rPr>
      </w:pPr>
      <w:r w:rsidRPr="00014E4A">
        <w:rPr>
          <w:sz w:val="24"/>
        </w:rPr>
        <w:t>частота [Гц]</w:t>
      </w:r>
    </w:p>
    <w:p w14:paraId="5663ED2F" w14:textId="77777777" w:rsidR="0070093F" w:rsidRPr="00014E4A" w:rsidRDefault="00F022E4" w:rsidP="00014E4A">
      <w:pPr>
        <w:pStyle w:val="a0"/>
        <w:numPr>
          <w:ilvl w:val="0"/>
          <w:numId w:val="26"/>
        </w:numPr>
        <w:spacing w:after="101" w:line="263" w:lineRule="auto"/>
        <w:ind w:right="7" w:hanging="355"/>
        <w:rPr>
          <w:sz w:val="24"/>
        </w:rPr>
      </w:pPr>
      <w:r w:rsidRPr="00014E4A">
        <w:rPr>
          <w:sz w:val="24"/>
        </w:rPr>
        <w:t>п</w:t>
      </w:r>
      <w:r w:rsidR="0070093F" w:rsidRPr="00014E4A">
        <w:rPr>
          <w:sz w:val="24"/>
        </w:rPr>
        <w:t>лановое задание мощности [МВт]</w:t>
      </w:r>
    </w:p>
    <w:p w14:paraId="707B1C7D" w14:textId="77777777" w:rsidR="0070093F" w:rsidRPr="00014E4A" w:rsidRDefault="00F022E4" w:rsidP="00014E4A">
      <w:pPr>
        <w:pStyle w:val="a0"/>
        <w:numPr>
          <w:ilvl w:val="0"/>
          <w:numId w:val="26"/>
        </w:numPr>
        <w:spacing w:after="101" w:line="263" w:lineRule="auto"/>
        <w:ind w:right="7" w:hanging="355"/>
        <w:rPr>
          <w:sz w:val="24"/>
        </w:rPr>
      </w:pPr>
      <w:r w:rsidRPr="00014E4A">
        <w:rPr>
          <w:sz w:val="24"/>
        </w:rPr>
        <w:t>задание вторичной мощности [МВт] (при</w:t>
      </w:r>
      <w:r w:rsidR="0070093F" w:rsidRPr="00014E4A">
        <w:rPr>
          <w:sz w:val="24"/>
        </w:rPr>
        <w:t xml:space="preserve"> одновременном участии в АВРЧМ)</w:t>
      </w:r>
    </w:p>
    <w:p w14:paraId="799FF880" w14:textId="51CE4007" w:rsidR="00F022E4" w:rsidRPr="00014E4A" w:rsidRDefault="00F022E4" w:rsidP="00014E4A">
      <w:pPr>
        <w:pStyle w:val="a0"/>
        <w:numPr>
          <w:ilvl w:val="0"/>
          <w:numId w:val="26"/>
        </w:numPr>
        <w:spacing w:after="101" w:line="263" w:lineRule="auto"/>
        <w:ind w:right="7" w:hanging="355"/>
        <w:rPr>
          <w:sz w:val="24"/>
        </w:rPr>
      </w:pPr>
      <w:r w:rsidRPr="00014E4A">
        <w:rPr>
          <w:sz w:val="24"/>
        </w:rPr>
        <w:t xml:space="preserve">ТС «Централизованный» (при одновременном участии в АВРЧМ) </w:t>
      </w:r>
    </w:p>
    <w:p w14:paraId="090D462E" w14:textId="0B66FDE8" w:rsidR="00F022E4" w:rsidRPr="00014E4A" w:rsidRDefault="00F022E4" w:rsidP="00014E4A">
      <w:pPr>
        <w:spacing w:after="157" w:line="265" w:lineRule="auto"/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Эти </w:t>
      </w:r>
      <w:r w:rsidRPr="00014E4A">
        <w:rPr>
          <w:rFonts w:ascii="Times New Roman" w:hAnsi="Times New Roman" w:cs="Times New Roman"/>
          <w:sz w:val="24"/>
        </w:rPr>
        <w:tab/>
      </w:r>
      <w:r w:rsidR="000D713A">
        <w:rPr>
          <w:rFonts w:ascii="Times New Roman" w:hAnsi="Times New Roman" w:cs="Times New Roman"/>
          <w:sz w:val="24"/>
        </w:rPr>
        <w:t>сигналы</w:t>
      </w:r>
      <w:r w:rsidRPr="00014E4A">
        <w:rPr>
          <w:rFonts w:ascii="Times New Roman" w:hAnsi="Times New Roman" w:cs="Times New Roman"/>
          <w:sz w:val="24"/>
        </w:rPr>
        <w:t xml:space="preserve"> </w:t>
      </w:r>
      <w:r w:rsidRPr="00014E4A">
        <w:rPr>
          <w:rFonts w:ascii="Times New Roman" w:hAnsi="Times New Roman" w:cs="Times New Roman"/>
          <w:sz w:val="24"/>
        </w:rPr>
        <w:tab/>
        <w:t xml:space="preserve">должны </w:t>
      </w:r>
      <w:r w:rsidRPr="00014E4A">
        <w:rPr>
          <w:rFonts w:ascii="Times New Roman" w:hAnsi="Times New Roman" w:cs="Times New Roman"/>
          <w:sz w:val="24"/>
        </w:rPr>
        <w:tab/>
        <w:t xml:space="preserve">измеряться </w:t>
      </w:r>
      <w:r w:rsidRPr="00014E4A">
        <w:rPr>
          <w:rFonts w:ascii="Times New Roman" w:hAnsi="Times New Roman" w:cs="Times New Roman"/>
          <w:sz w:val="24"/>
        </w:rPr>
        <w:tab/>
      </w:r>
      <w:r w:rsidR="0070093F" w:rsidRPr="00014E4A">
        <w:rPr>
          <w:rFonts w:ascii="Times New Roman" w:hAnsi="Times New Roman" w:cs="Times New Roman"/>
          <w:sz w:val="24"/>
        </w:rPr>
        <w:t xml:space="preserve">с </w:t>
      </w:r>
      <w:r w:rsidR="0070093F" w:rsidRPr="00014E4A">
        <w:rPr>
          <w:rFonts w:ascii="Times New Roman" w:hAnsi="Times New Roman" w:cs="Times New Roman"/>
          <w:sz w:val="24"/>
        </w:rPr>
        <w:tab/>
        <w:t xml:space="preserve">точностью, </w:t>
      </w:r>
      <w:r w:rsidR="0070093F" w:rsidRPr="00014E4A">
        <w:rPr>
          <w:rFonts w:ascii="Times New Roman" w:hAnsi="Times New Roman" w:cs="Times New Roman"/>
          <w:sz w:val="24"/>
        </w:rPr>
        <w:tab/>
        <w:t xml:space="preserve">удовлетворяющей </w:t>
      </w:r>
      <w:r w:rsidRPr="00014E4A">
        <w:rPr>
          <w:rFonts w:ascii="Times New Roman" w:hAnsi="Times New Roman" w:cs="Times New Roman"/>
          <w:sz w:val="24"/>
        </w:rPr>
        <w:t>требованиям регламентирующих документов СО</w:t>
      </w:r>
      <w:r w:rsidR="000D713A">
        <w:rPr>
          <w:rFonts w:ascii="Times New Roman" w:hAnsi="Times New Roman" w:cs="Times New Roman"/>
          <w:sz w:val="24"/>
        </w:rPr>
        <w:t xml:space="preserve"> ЕЭС</w:t>
      </w:r>
      <w:r w:rsidRPr="00014E4A">
        <w:rPr>
          <w:rFonts w:ascii="Times New Roman" w:hAnsi="Times New Roman" w:cs="Times New Roman"/>
          <w:sz w:val="24"/>
        </w:rPr>
        <w:t xml:space="preserve">. Информационный обмен должен осуществляться по цифровым протоколам связи с периодом не более 1 сек.  </w:t>
      </w:r>
    </w:p>
    <w:p w14:paraId="5D4A19F7" w14:textId="77777777" w:rsidR="00F022E4" w:rsidRPr="00014E4A" w:rsidRDefault="00F022E4" w:rsidP="00014E4A">
      <w:pPr>
        <w:spacing w:after="365"/>
        <w:ind w:right="7"/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Для проверки связи от источника данных должен пересылаться постоянно меняющийся аналоговый сигнал. </w:t>
      </w:r>
    </w:p>
    <w:p w14:paraId="7ED30EF7" w14:textId="77777777" w:rsidR="00F022E4" w:rsidRPr="0070093F" w:rsidRDefault="00F022E4" w:rsidP="0070093F">
      <w:pPr>
        <w:pStyle w:val="1"/>
        <w:keepNext/>
        <w:pageBreakBefore/>
        <w:numPr>
          <w:ilvl w:val="0"/>
          <w:numId w:val="17"/>
        </w:numPr>
        <w:tabs>
          <w:tab w:val="num" w:pos="-1418"/>
        </w:tabs>
        <w:suppressAutoHyphens/>
        <w:spacing w:before="160" w:after="240"/>
        <w:ind w:left="742" w:hanging="742"/>
        <w:contextualSpacing w:val="0"/>
        <w:jc w:val="left"/>
        <w:rPr>
          <w:rFonts w:eastAsia="Times New Roman"/>
          <w:caps/>
          <w:lang w:eastAsia="ru-RU"/>
        </w:rPr>
      </w:pPr>
      <w:bookmarkStart w:id="30" w:name="_Toc112338098"/>
      <w:bookmarkStart w:id="31" w:name="_Toc7544"/>
      <w:r w:rsidRPr="0070093F">
        <w:rPr>
          <w:rFonts w:eastAsia="Times New Roman"/>
          <w:caps/>
          <w:lang w:eastAsia="ru-RU"/>
        </w:rPr>
        <w:lastRenderedPageBreak/>
        <w:t>Системные требования</w:t>
      </w:r>
      <w:bookmarkEnd w:id="30"/>
      <w:r w:rsidRPr="0070093F">
        <w:rPr>
          <w:rFonts w:eastAsia="Times New Roman"/>
          <w:caps/>
          <w:lang w:eastAsia="ru-RU"/>
        </w:rPr>
        <w:t xml:space="preserve">  </w:t>
      </w:r>
      <w:bookmarkEnd w:id="31"/>
    </w:p>
    <w:p w14:paraId="01F20BB3" w14:textId="4BB0F54B" w:rsidR="00F022E4" w:rsidRPr="00014E4A" w:rsidRDefault="00F022E4" w:rsidP="0070093F">
      <w:pPr>
        <w:spacing w:after="43" w:line="356" w:lineRule="auto"/>
        <w:ind w:left="14" w:right="1683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>Рекомендуемая ОС для установки ПО «</w:t>
      </w:r>
      <w:proofErr w:type="spellStart"/>
      <w:r w:rsidRPr="00014E4A">
        <w:rPr>
          <w:rFonts w:ascii="Times New Roman" w:hAnsi="Times New Roman" w:cs="Times New Roman"/>
          <w:sz w:val="24"/>
        </w:rPr>
        <w:t>ПРОСТОР.НПРЧ</w:t>
      </w:r>
      <w:r w:rsidR="003B2D5B">
        <w:rPr>
          <w:rFonts w:ascii="Times New Roman" w:hAnsi="Times New Roman" w:cs="Times New Roman"/>
          <w:sz w:val="24"/>
        </w:rPr>
        <w:t>.Монитор</w:t>
      </w:r>
      <w:proofErr w:type="spellEnd"/>
      <w:r w:rsidRPr="00014E4A">
        <w:rPr>
          <w:rFonts w:ascii="Times New Roman" w:hAnsi="Times New Roman" w:cs="Times New Roman"/>
          <w:sz w:val="24"/>
        </w:rPr>
        <w:t xml:space="preserve">»: </w:t>
      </w:r>
      <w:proofErr w:type="spellStart"/>
      <w:r w:rsidR="0070093F" w:rsidRPr="00014E4A">
        <w:rPr>
          <w:rFonts w:ascii="Times New Roman" w:hAnsi="Times New Roman" w:cs="Times New Roman"/>
          <w:b/>
          <w:sz w:val="24"/>
          <w:lang w:val="en-US"/>
        </w:rPr>
        <w:t>AstraLinuxSE</w:t>
      </w:r>
      <w:proofErr w:type="spellEnd"/>
      <w:r w:rsidR="0070093F" w:rsidRPr="00014E4A">
        <w:rPr>
          <w:rFonts w:ascii="Times New Roman" w:hAnsi="Times New Roman" w:cs="Times New Roman"/>
          <w:b/>
          <w:sz w:val="24"/>
        </w:rPr>
        <w:t xml:space="preserve"> 1.6</w:t>
      </w:r>
      <w:r w:rsidRPr="00014E4A">
        <w:rPr>
          <w:rFonts w:ascii="Times New Roman" w:hAnsi="Times New Roman" w:cs="Times New Roman"/>
          <w:sz w:val="24"/>
        </w:rPr>
        <w:t xml:space="preserve">  </w:t>
      </w:r>
    </w:p>
    <w:p w14:paraId="3DB79025" w14:textId="77777777" w:rsidR="00F022E4" w:rsidRPr="00014E4A" w:rsidRDefault="00F022E4" w:rsidP="00F022E4">
      <w:pPr>
        <w:spacing w:after="182"/>
        <w:ind w:right="7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Рекомендуемые вычислительные ресурсы:  </w:t>
      </w:r>
    </w:p>
    <w:p w14:paraId="4621A52C" w14:textId="7D0ACB01" w:rsidR="00F022E4" w:rsidRPr="00014E4A" w:rsidRDefault="00F022E4" w:rsidP="00F022E4">
      <w:pPr>
        <w:numPr>
          <w:ilvl w:val="0"/>
          <w:numId w:val="27"/>
        </w:numPr>
        <w:spacing w:after="101" w:line="263" w:lineRule="auto"/>
        <w:ind w:right="7" w:hanging="355"/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Процессор: не хуже 2.4 ГГц </w:t>
      </w:r>
      <w:r w:rsidR="003B2D5B">
        <w:rPr>
          <w:rFonts w:ascii="Times New Roman" w:hAnsi="Times New Roman" w:cs="Times New Roman"/>
          <w:sz w:val="24"/>
        </w:rPr>
        <w:t>4</w:t>
      </w:r>
      <w:r w:rsidRPr="00014E4A">
        <w:rPr>
          <w:rFonts w:ascii="Times New Roman" w:hAnsi="Times New Roman" w:cs="Times New Roman"/>
          <w:sz w:val="24"/>
        </w:rPr>
        <w:t xml:space="preserve"> ядер.  </w:t>
      </w:r>
    </w:p>
    <w:p w14:paraId="13CA6FA4" w14:textId="77777777" w:rsidR="00F022E4" w:rsidRPr="00014E4A" w:rsidRDefault="00F022E4" w:rsidP="00F022E4">
      <w:pPr>
        <w:numPr>
          <w:ilvl w:val="0"/>
          <w:numId w:val="27"/>
        </w:numPr>
        <w:spacing w:after="101" w:line="263" w:lineRule="auto"/>
        <w:ind w:right="7" w:hanging="355"/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Оперативная память: не менее 8 ГБ.  </w:t>
      </w:r>
    </w:p>
    <w:p w14:paraId="58299435" w14:textId="77777777" w:rsidR="00F022E4" w:rsidRPr="00014E4A" w:rsidRDefault="00F022E4" w:rsidP="00F022E4">
      <w:pPr>
        <w:numPr>
          <w:ilvl w:val="0"/>
          <w:numId w:val="27"/>
        </w:numPr>
        <w:spacing w:after="76" w:line="263" w:lineRule="auto"/>
        <w:ind w:right="7" w:hanging="355"/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Место на диске: не менее 100 Гб.  </w:t>
      </w:r>
    </w:p>
    <w:p w14:paraId="4E27A6D8" w14:textId="7BFB809E" w:rsidR="00F022E4" w:rsidRPr="00014E4A" w:rsidRDefault="00F022E4" w:rsidP="00F022E4">
      <w:pPr>
        <w:spacing w:after="366"/>
        <w:ind w:right="7"/>
        <w:rPr>
          <w:rFonts w:ascii="Times New Roman" w:hAnsi="Times New Roman" w:cs="Times New Roman"/>
          <w:sz w:val="24"/>
          <w:u w:val="single" w:color="000000"/>
        </w:rPr>
      </w:pPr>
      <w:r w:rsidRPr="00014E4A">
        <w:rPr>
          <w:rFonts w:ascii="Times New Roman" w:hAnsi="Times New Roman" w:cs="Times New Roman"/>
          <w:sz w:val="24"/>
        </w:rPr>
        <w:t>Требуемые аппаратные ресурсы:</w:t>
      </w:r>
      <w:r w:rsidR="0070093F" w:rsidRPr="00014E4A"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70093F" w:rsidRPr="00014E4A">
        <w:rPr>
          <w:rFonts w:ascii="Times New Roman" w:hAnsi="Times New Roman" w:cs="Times New Roman"/>
          <w:sz w:val="24"/>
          <w:u w:val="single" w:color="000000"/>
        </w:rPr>
        <w:t>Ethernet</w:t>
      </w:r>
      <w:proofErr w:type="spellEnd"/>
    </w:p>
    <w:p w14:paraId="790AB190" w14:textId="77777777" w:rsidR="0070093F" w:rsidRPr="00014E4A" w:rsidRDefault="0070093F" w:rsidP="0070093F">
      <w:pPr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Требуемое ПО для запуска интерфейсов пользователя: </w:t>
      </w:r>
    </w:p>
    <w:p w14:paraId="2A4ADD9F" w14:textId="77777777" w:rsidR="0070093F" w:rsidRPr="00014E4A" w:rsidRDefault="0070093F" w:rsidP="0070093F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14E4A">
        <w:rPr>
          <w:rFonts w:ascii="Times New Roman" w:hAnsi="Times New Roman" w:cs="Times New Roman"/>
          <w:sz w:val="24"/>
        </w:rPr>
        <w:tab/>
      </w:r>
      <w:r w:rsidRPr="00014E4A">
        <w:rPr>
          <w:rFonts w:ascii="Times New Roman" w:hAnsi="Times New Roman" w:cs="Times New Roman"/>
          <w:b/>
          <w:sz w:val="24"/>
          <w:lang w:val="en-US"/>
        </w:rPr>
        <w:t>web-</w:t>
      </w:r>
      <w:r w:rsidRPr="00014E4A">
        <w:rPr>
          <w:rFonts w:ascii="Times New Roman" w:hAnsi="Times New Roman" w:cs="Times New Roman"/>
          <w:b/>
          <w:sz w:val="24"/>
        </w:rPr>
        <w:t>браузер (один из)</w:t>
      </w:r>
      <w:r w:rsidRPr="00014E4A">
        <w:rPr>
          <w:rFonts w:ascii="Times New Roman" w:hAnsi="Times New Roman" w:cs="Times New Roman"/>
          <w:b/>
          <w:sz w:val="24"/>
          <w:lang w:val="en-US"/>
        </w:rPr>
        <w:t>:</w:t>
      </w:r>
    </w:p>
    <w:p w14:paraId="1524DD6E" w14:textId="77777777" w:rsidR="0070093F" w:rsidRPr="00014E4A" w:rsidRDefault="0070093F" w:rsidP="0070093F">
      <w:pPr>
        <w:pStyle w:val="a0"/>
        <w:numPr>
          <w:ilvl w:val="0"/>
          <w:numId w:val="23"/>
        </w:numPr>
        <w:rPr>
          <w:b/>
          <w:sz w:val="24"/>
          <w:lang w:val="en-US"/>
        </w:rPr>
      </w:pPr>
      <w:r w:rsidRPr="00014E4A">
        <w:rPr>
          <w:b/>
          <w:sz w:val="24"/>
          <w:lang w:val="en-US"/>
        </w:rPr>
        <w:t>Google Chrome</w:t>
      </w:r>
    </w:p>
    <w:p w14:paraId="424F6F12" w14:textId="77777777" w:rsidR="0070093F" w:rsidRPr="00014E4A" w:rsidRDefault="0070093F" w:rsidP="0070093F">
      <w:pPr>
        <w:pStyle w:val="a0"/>
        <w:numPr>
          <w:ilvl w:val="0"/>
          <w:numId w:val="23"/>
        </w:numPr>
        <w:rPr>
          <w:b/>
          <w:sz w:val="24"/>
          <w:lang w:val="en-US"/>
        </w:rPr>
      </w:pPr>
      <w:r w:rsidRPr="00014E4A">
        <w:rPr>
          <w:b/>
          <w:sz w:val="24"/>
          <w:lang w:val="en-US"/>
        </w:rPr>
        <w:t>Microsoft Edge</w:t>
      </w:r>
    </w:p>
    <w:p w14:paraId="7C64E286" w14:textId="77777777" w:rsidR="0070093F" w:rsidRPr="00014E4A" w:rsidRDefault="0070093F" w:rsidP="0070093F">
      <w:pPr>
        <w:pStyle w:val="a0"/>
        <w:numPr>
          <w:ilvl w:val="0"/>
          <w:numId w:val="23"/>
        </w:numPr>
        <w:rPr>
          <w:b/>
          <w:sz w:val="24"/>
          <w:lang w:val="en-US"/>
        </w:rPr>
      </w:pPr>
      <w:r w:rsidRPr="00014E4A">
        <w:rPr>
          <w:b/>
          <w:sz w:val="24"/>
          <w:lang w:val="en-US"/>
        </w:rPr>
        <w:t>Mozilla Firefox</w:t>
      </w:r>
    </w:p>
    <w:p w14:paraId="4553187A" w14:textId="77777777" w:rsidR="0070093F" w:rsidRPr="00014E4A" w:rsidRDefault="0070093F" w:rsidP="0070093F">
      <w:pPr>
        <w:pStyle w:val="a0"/>
        <w:numPr>
          <w:ilvl w:val="0"/>
          <w:numId w:val="23"/>
        </w:numPr>
        <w:rPr>
          <w:b/>
          <w:sz w:val="24"/>
          <w:lang w:val="en-US"/>
        </w:rPr>
      </w:pPr>
      <w:r w:rsidRPr="00014E4A">
        <w:rPr>
          <w:b/>
          <w:sz w:val="24"/>
        </w:rPr>
        <w:t>Яндекс-браузер</w:t>
      </w:r>
    </w:p>
    <w:p w14:paraId="7A821552" w14:textId="77777777" w:rsidR="0070093F" w:rsidRPr="0070093F" w:rsidRDefault="0070093F" w:rsidP="00F022E4">
      <w:pPr>
        <w:spacing w:after="366"/>
        <w:ind w:right="7"/>
        <w:rPr>
          <w:rFonts w:ascii="Times New Roman" w:hAnsi="Times New Roman" w:cs="Times New Roman"/>
        </w:rPr>
      </w:pPr>
    </w:p>
    <w:p w14:paraId="62389464" w14:textId="77777777" w:rsidR="00F022E4" w:rsidRPr="0070093F" w:rsidRDefault="00F022E4" w:rsidP="0070093F">
      <w:pPr>
        <w:pStyle w:val="1"/>
        <w:keepNext/>
        <w:pageBreakBefore/>
        <w:numPr>
          <w:ilvl w:val="0"/>
          <w:numId w:val="17"/>
        </w:numPr>
        <w:tabs>
          <w:tab w:val="num" w:pos="-1418"/>
        </w:tabs>
        <w:suppressAutoHyphens/>
        <w:spacing w:before="160" w:after="240"/>
        <w:ind w:left="742" w:hanging="742"/>
        <w:contextualSpacing w:val="0"/>
        <w:jc w:val="left"/>
        <w:rPr>
          <w:rFonts w:eastAsia="Times New Roman"/>
          <w:caps/>
          <w:lang w:eastAsia="ru-RU"/>
        </w:rPr>
      </w:pPr>
      <w:bookmarkStart w:id="32" w:name="_Toc112338099"/>
      <w:bookmarkStart w:id="33" w:name="_Toc7545"/>
      <w:r w:rsidRPr="0070093F">
        <w:rPr>
          <w:rFonts w:eastAsia="Times New Roman"/>
          <w:caps/>
          <w:lang w:eastAsia="ru-RU"/>
        </w:rPr>
        <w:lastRenderedPageBreak/>
        <w:t>Техническая поддержка</w:t>
      </w:r>
      <w:bookmarkEnd w:id="32"/>
      <w:r w:rsidRPr="0070093F">
        <w:rPr>
          <w:rFonts w:eastAsia="Times New Roman"/>
          <w:caps/>
          <w:lang w:eastAsia="ru-RU"/>
        </w:rPr>
        <w:t xml:space="preserve">  </w:t>
      </w:r>
      <w:bookmarkEnd w:id="33"/>
    </w:p>
    <w:p w14:paraId="2FA1BE0F" w14:textId="77777777" w:rsidR="00F022E4" w:rsidRPr="00014E4A" w:rsidRDefault="00F022E4" w:rsidP="00014E4A">
      <w:pPr>
        <w:spacing w:after="161"/>
        <w:ind w:right="7"/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При заключении договора с нашей компанией, вы получите в нашем лице надежного партнера по сопровождению ПО. Наша компания реализовала более 180 проектов в электроэнергетике. В структуре компании есть подразделение технической поддержки, оказывающее услуги в круглосуточном режиме.   </w:t>
      </w:r>
    </w:p>
    <w:p w14:paraId="6B051758" w14:textId="18140D81" w:rsidR="00F022E4" w:rsidRPr="00014E4A" w:rsidRDefault="00F022E4" w:rsidP="00014E4A">
      <w:pPr>
        <w:spacing w:after="365"/>
        <w:ind w:right="7"/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 xml:space="preserve">В рамках поддержки устраняются выявленные неисправности, подключаются новые источники данных, происходит корректировка и адаптация </w:t>
      </w:r>
      <w:r w:rsidR="003B2D5B">
        <w:rPr>
          <w:rFonts w:ascii="Times New Roman" w:hAnsi="Times New Roman" w:cs="Times New Roman"/>
          <w:sz w:val="24"/>
        </w:rPr>
        <w:t>формата данных</w:t>
      </w:r>
      <w:r w:rsidRPr="00014E4A">
        <w:rPr>
          <w:rFonts w:ascii="Times New Roman" w:hAnsi="Times New Roman" w:cs="Times New Roman"/>
          <w:sz w:val="24"/>
        </w:rPr>
        <w:t xml:space="preserve"> </w:t>
      </w:r>
      <w:r w:rsidR="003B2D5B">
        <w:rPr>
          <w:rFonts w:ascii="Times New Roman" w:hAnsi="Times New Roman" w:cs="Times New Roman"/>
          <w:sz w:val="24"/>
        </w:rPr>
        <w:t>в случае</w:t>
      </w:r>
      <w:r w:rsidRPr="00014E4A">
        <w:rPr>
          <w:rFonts w:ascii="Times New Roman" w:hAnsi="Times New Roman" w:cs="Times New Roman"/>
          <w:sz w:val="24"/>
        </w:rPr>
        <w:t xml:space="preserve"> изменения </w:t>
      </w:r>
      <w:r w:rsidR="003B2D5B">
        <w:rPr>
          <w:rFonts w:ascii="Times New Roman" w:hAnsi="Times New Roman" w:cs="Times New Roman"/>
          <w:sz w:val="24"/>
        </w:rPr>
        <w:t>требований</w:t>
      </w:r>
      <w:r w:rsidRPr="00014E4A">
        <w:rPr>
          <w:rFonts w:ascii="Times New Roman" w:hAnsi="Times New Roman" w:cs="Times New Roman"/>
          <w:sz w:val="24"/>
        </w:rPr>
        <w:t xml:space="preserve"> СО ЕЭС. Так же, по договору поддержки оказываются услуги по учет</w:t>
      </w:r>
      <w:r w:rsidR="003B2D5B">
        <w:rPr>
          <w:rFonts w:ascii="Times New Roman" w:hAnsi="Times New Roman" w:cs="Times New Roman"/>
          <w:sz w:val="24"/>
        </w:rPr>
        <w:t>у</w:t>
      </w:r>
      <w:r w:rsidRPr="00014E4A">
        <w:rPr>
          <w:rFonts w:ascii="Times New Roman" w:hAnsi="Times New Roman" w:cs="Times New Roman"/>
          <w:sz w:val="24"/>
        </w:rPr>
        <w:t xml:space="preserve"> дополнительных появляющихся. </w:t>
      </w:r>
    </w:p>
    <w:p w14:paraId="0B99A61A" w14:textId="77777777" w:rsidR="00F022E4" w:rsidRPr="0070093F" w:rsidRDefault="00F022E4" w:rsidP="0070093F">
      <w:pPr>
        <w:pStyle w:val="1"/>
        <w:keepNext/>
        <w:pageBreakBefore/>
        <w:numPr>
          <w:ilvl w:val="0"/>
          <w:numId w:val="17"/>
        </w:numPr>
        <w:tabs>
          <w:tab w:val="num" w:pos="-1418"/>
        </w:tabs>
        <w:suppressAutoHyphens/>
        <w:spacing w:before="160" w:after="240"/>
        <w:ind w:left="742" w:hanging="742"/>
        <w:contextualSpacing w:val="0"/>
        <w:jc w:val="left"/>
        <w:rPr>
          <w:rFonts w:eastAsia="Times New Roman"/>
          <w:caps/>
          <w:lang w:eastAsia="ru-RU"/>
        </w:rPr>
      </w:pPr>
      <w:bookmarkStart w:id="34" w:name="_Toc112338100"/>
      <w:bookmarkStart w:id="35" w:name="_Toc7547"/>
      <w:r w:rsidRPr="0070093F">
        <w:rPr>
          <w:rFonts w:eastAsia="Times New Roman"/>
          <w:caps/>
          <w:lang w:eastAsia="ru-RU"/>
        </w:rPr>
        <w:lastRenderedPageBreak/>
        <w:t>Интерфейсы</w:t>
      </w:r>
      <w:bookmarkEnd w:id="34"/>
      <w:r w:rsidRPr="0070093F">
        <w:rPr>
          <w:rFonts w:eastAsia="Times New Roman"/>
          <w:caps/>
          <w:lang w:eastAsia="ru-RU"/>
        </w:rPr>
        <w:t xml:space="preserve">  </w:t>
      </w:r>
      <w:bookmarkEnd w:id="35"/>
    </w:p>
    <w:p w14:paraId="2085FAA1" w14:textId="03F664F0" w:rsidR="00F022E4" w:rsidRPr="00014E4A" w:rsidRDefault="00F022E4" w:rsidP="00014E4A">
      <w:pPr>
        <w:ind w:right="7"/>
        <w:jc w:val="both"/>
        <w:rPr>
          <w:rFonts w:ascii="Times New Roman" w:hAnsi="Times New Roman" w:cs="Times New Roman"/>
          <w:sz w:val="24"/>
        </w:rPr>
      </w:pPr>
      <w:r w:rsidRPr="00014E4A">
        <w:rPr>
          <w:rFonts w:ascii="Times New Roman" w:hAnsi="Times New Roman" w:cs="Times New Roman"/>
          <w:sz w:val="24"/>
        </w:rPr>
        <w:t>Все интерфейсы ПО «</w:t>
      </w:r>
      <w:proofErr w:type="spellStart"/>
      <w:r w:rsidRPr="00014E4A">
        <w:rPr>
          <w:rFonts w:ascii="Times New Roman" w:hAnsi="Times New Roman" w:cs="Times New Roman"/>
          <w:sz w:val="24"/>
        </w:rPr>
        <w:t>ПРОСТОР.НПРЧ</w:t>
      </w:r>
      <w:r w:rsidR="003B2D5B">
        <w:rPr>
          <w:rFonts w:ascii="Times New Roman" w:hAnsi="Times New Roman" w:cs="Times New Roman"/>
          <w:sz w:val="24"/>
        </w:rPr>
        <w:t>.Монитор</w:t>
      </w:r>
      <w:proofErr w:type="spellEnd"/>
      <w:r w:rsidRPr="00014E4A">
        <w:rPr>
          <w:rFonts w:ascii="Times New Roman" w:hAnsi="Times New Roman" w:cs="Times New Roman"/>
          <w:sz w:val="24"/>
        </w:rPr>
        <w:t xml:space="preserve">» выполнены в виде веб-страниц и открываются в современных браузерах.  </w:t>
      </w:r>
    </w:p>
    <w:p w14:paraId="4EECBB65" w14:textId="77777777" w:rsidR="00F022E4" w:rsidRDefault="00F022E4" w:rsidP="00F022E4">
      <w:pPr>
        <w:spacing w:after="34"/>
        <w:jc w:val="right"/>
      </w:pPr>
      <w:r>
        <w:rPr>
          <w:noProof/>
          <w:lang w:eastAsia="ru-RU"/>
        </w:rPr>
        <w:drawing>
          <wp:inline distT="0" distB="0" distL="0" distR="0" wp14:anchorId="240C6D82" wp14:editId="0BD1D711">
            <wp:extent cx="5738749" cy="4471035"/>
            <wp:effectExtent l="0" t="0" r="0" b="0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8749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ADDE16A" w14:textId="77777777" w:rsidR="00F022E4" w:rsidRDefault="00F022E4" w:rsidP="00F022E4">
      <w:pPr>
        <w:spacing w:after="152"/>
        <w:ind w:left="2302"/>
      </w:pPr>
      <w:r>
        <w:rPr>
          <w:rFonts w:ascii="Calibri" w:eastAsia="Calibri" w:hAnsi="Calibri" w:cs="Calibri"/>
          <w:i/>
          <w:color w:val="44546A"/>
        </w:rPr>
        <w:t xml:space="preserve">Рисунок 1. Настройка информационного обмена </w:t>
      </w:r>
    </w:p>
    <w:p w14:paraId="5D1D8389" w14:textId="77777777" w:rsidR="00F022E4" w:rsidRDefault="00F022E4" w:rsidP="00F022E4">
      <w:pPr>
        <w:spacing w:after="32"/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0C345B8E" wp14:editId="4FA908CA">
            <wp:extent cx="5728335" cy="3830574"/>
            <wp:effectExtent l="0" t="0" r="0" b="0"/>
            <wp:docPr id="895" name="Picture 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Picture 8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38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04C0B7D" w14:textId="77777777" w:rsidR="00F022E4" w:rsidRDefault="00F022E4" w:rsidP="00F022E4">
      <w:pPr>
        <w:spacing w:after="152"/>
        <w:ind w:left="2185"/>
      </w:pPr>
      <w:r>
        <w:rPr>
          <w:rFonts w:ascii="Calibri" w:eastAsia="Calibri" w:hAnsi="Calibri" w:cs="Calibri"/>
          <w:i/>
          <w:color w:val="44546A"/>
        </w:rPr>
        <w:t xml:space="preserve">Рисунок 2. Настройка модели объектов генерации </w:t>
      </w:r>
    </w:p>
    <w:p w14:paraId="3995E9BF" w14:textId="77777777" w:rsidR="00F022E4" w:rsidRDefault="00F022E4" w:rsidP="00F022E4">
      <w:pPr>
        <w:spacing w:after="137"/>
        <w:ind w:right="526"/>
        <w:jc w:val="right"/>
      </w:pPr>
      <w:r>
        <w:rPr>
          <w:noProof/>
          <w:lang w:eastAsia="ru-RU"/>
        </w:rPr>
        <w:drawing>
          <wp:inline distT="0" distB="0" distL="0" distR="0" wp14:anchorId="47759A77" wp14:editId="05B3A87E">
            <wp:extent cx="5453126" cy="4039235"/>
            <wp:effectExtent l="0" t="0" r="0" b="0"/>
            <wp:docPr id="915" name="Picture 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3126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color w:val="44546A"/>
        </w:rPr>
        <w:t xml:space="preserve"> </w:t>
      </w:r>
    </w:p>
    <w:p w14:paraId="47350B0B" w14:textId="372927B7" w:rsidR="00F022E4" w:rsidRDefault="00F022E4" w:rsidP="00F022E4">
      <w:pPr>
        <w:spacing w:after="152"/>
        <w:ind w:left="1251"/>
      </w:pPr>
      <w:r>
        <w:rPr>
          <w:rFonts w:ascii="Calibri" w:eastAsia="Calibri" w:hAnsi="Calibri" w:cs="Calibri"/>
          <w:i/>
          <w:color w:val="44546A"/>
        </w:rPr>
        <w:t xml:space="preserve">Рисунок </w:t>
      </w:r>
      <w:r w:rsidR="00DE1DAB">
        <w:rPr>
          <w:rFonts w:ascii="Calibri" w:eastAsia="Calibri" w:hAnsi="Calibri" w:cs="Calibri"/>
          <w:i/>
          <w:color w:val="44546A"/>
        </w:rPr>
        <w:t>3</w:t>
      </w:r>
      <w:r>
        <w:rPr>
          <w:rFonts w:ascii="Calibri" w:eastAsia="Calibri" w:hAnsi="Calibri" w:cs="Calibri"/>
          <w:i/>
          <w:color w:val="44546A"/>
        </w:rPr>
        <w:t xml:space="preserve">. Расчет на данных Системы или из загружаемых из файла </w:t>
      </w:r>
    </w:p>
    <w:p w14:paraId="58F589D9" w14:textId="77777777" w:rsidR="00F022E4" w:rsidRDefault="00F022E4" w:rsidP="00F022E4">
      <w:pPr>
        <w:spacing w:after="36"/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58539468" wp14:editId="1971412F">
            <wp:extent cx="6120130" cy="3989705"/>
            <wp:effectExtent l="0" t="0" r="0" b="0"/>
            <wp:docPr id="935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EB63667" w14:textId="20D692D2" w:rsidR="00F022E4" w:rsidRDefault="00F022E4" w:rsidP="00F022E4">
      <w:pPr>
        <w:spacing w:after="152"/>
        <w:ind w:left="3575"/>
      </w:pPr>
      <w:r>
        <w:rPr>
          <w:rFonts w:ascii="Calibri" w:eastAsia="Calibri" w:hAnsi="Calibri" w:cs="Calibri"/>
          <w:i/>
          <w:color w:val="44546A"/>
        </w:rPr>
        <w:t xml:space="preserve">Рисунок </w:t>
      </w:r>
      <w:r w:rsidR="00DE1DAB">
        <w:rPr>
          <w:rFonts w:ascii="Calibri" w:eastAsia="Calibri" w:hAnsi="Calibri" w:cs="Calibri"/>
          <w:i/>
          <w:color w:val="44546A"/>
        </w:rPr>
        <w:t>4</w:t>
      </w:r>
      <w:r>
        <w:rPr>
          <w:rFonts w:ascii="Calibri" w:eastAsia="Calibri" w:hAnsi="Calibri" w:cs="Calibri"/>
          <w:i/>
          <w:color w:val="44546A"/>
        </w:rPr>
        <w:t xml:space="preserve">. Журнал логов  </w:t>
      </w:r>
    </w:p>
    <w:p w14:paraId="0F51EED4" w14:textId="0D1F41C3" w:rsidR="00F022E4" w:rsidRDefault="00DE1DAB" w:rsidP="00F022E4">
      <w:pPr>
        <w:spacing w:after="96"/>
        <w:ind w:right="158"/>
        <w:jc w:val="right"/>
      </w:pPr>
      <w:r w:rsidRPr="00DE1DAB">
        <w:rPr>
          <w:noProof/>
          <w:lang w:eastAsia="ru-RU"/>
        </w:rPr>
        <w:drawing>
          <wp:inline distT="0" distB="0" distL="0" distR="0" wp14:anchorId="032A977B" wp14:editId="261F79DE">
            <wp:extent cx="6165215" cy="275145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6521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2E4">
        <w:t xml:space="preserve"> </w:t>
      </w:r>
    </w:p>
    <w:p w14:paraId="5543F396" w14:textId="2A25335E" w:rsidR="00F022E4" w:rsidRDefault="00F022E4" w:rsidP="00F022E4">
      <w:pPr>
        <w:spacing w:after="152"/>
        <w:ind w:left="1762"/>
      </w:pPr>
      <w:r>
        <w:rPr>
          <w:rFonts w:ascii="Calibri" w:eastAsia="Calibri" w:hAnsi="Calibri" w:cs="Calibri"/>
          <w:i/>
          <w:color w:val="44546A"/>
        </w:rPr>
        <w:t xml:space="preserve">Рисунок </w:t>
      </w:r>
      <w:r w:rsidR="00DE1DAB">
        <w:rPr>
          <w:rFonts w:ascii="Calibri" w:eastAsia="Calibri" w:hAnsi="Calibri" w:cs="Calibri"/>
          <w:i/>
          <w:color w:val="44546A"/>
        </w:rPr>
        <w:t>5</w:t>
      </w:r>
      <w:r>
        <w:rPr>
          <w:rFonts w:ascii="Calibri" w:eastAsia="Calibri" w:hAnsi="Calibri" w:cs="Calibri"/>
          <w:i/>
          <w:color w:val="44546A"/>
        </w:rPr>
        <w:t xml:space="preserve">. </w:t>
      </w:r>
      <w:r w:rsidR="00DE1DAB">
        <w:rPr>
          <w:rFonts w:ascii="Calibri" w:eastAsia="Calibri" w:hAnsi="Calibri" w:cs="Calibri"/>
          <w:i/>
          <w:color w:val="44546A"/>
        </w:rPr>
        <w:t>Пример п</w:t>
      </w:r>
      <w:r>
        <w:rPr>
          <w:rFonts w:ascii="Calibri" w:eastAsia="Calibri" w:hAnsi="Calibri" w:cs="Calibri"/>
          <w:i/>
          <w:color w:val="44546A"/>
        </w:rPr>
        <w:t>росмотр</w:t>
      </w:r>
      <w:r w:rsidR="00DE1DAB">
        <w:rPr>
          <w:rFonts w:ascii="Calibri" w:eastAsia="Calibri" w:hAnsi="Calibri" w:cs="Calibri"/>
          <w:i/>
          <w:color w:val="44546A"/>
        </w:rPr>
        <w:t>а</w:t>
      </w:r>
      <w:r>
        <w:rPr>
          <w:rFonts w:ascii="Calibri" w:eastAsia="Calibri" w:hAnsi="Calibri" w:cs="Calibri"/>
          <w:i/>
          <w:color w:val="44546A"/>
        </w:rPr>
        <w:t xml:space="preserve"> архивных данных </w:t>
      </w:r>
      <w:r w:rsidR="004E2DC2">
        <w:rPr>
          <w:rFonts w:ascii="Calibri" w:eastAsia="Calibri" w:hAnsi="Calibri" w:cs="Calibri"/>
          <w:i/>
          <w:color w:val="44546A"/>
        </w:rPr>
        <w:t>контроля участия в</w:t>
      </w:r>
      <w:r>
        <w:rPr>
          <w:rFonts w:ascii="Calibri" w:eastAsia="Calibri" w:hAnsi="Calibri" w:cs="Calibri"/>
          <w:i/>
          <w:color w:val="44546A"/>
        </w:rPr>
        <w:t xml:space="preserve"> НПРЧ </w:t>
      </w:r>
    </w:p>
    <w:p w14:paraId="2AE4A0A7" w14:textId="72845093" w:rsidR="00F022E4" w:rsidRDefault="00F022E4" w:rsidP="00F022E4"/>
    <w:p w14:paraId="464B4241" w14:textId="460BC959" w:rsidR="006F6BB2" w:rsidRDefault="006F6BB2" w:rsidP="00F022E4">
      <w:pPr>
        <w:sectPr w:rsidR="006F6BB2" w:rsidSect="00DE1DAB">
          <w:footerReference w:type="even" r:id="rId16"/>
          <w:footerReference w:type="default" r:id="rId17"/>
          <w:footerReference w:type="first" r:id="rId18"/>
          <w:pgSz w:w="11906" w:h="16838"/>
          <w:pgMar w:top="1134" w:right="1079" w:bottom="1333" w:left="1118" w:header="720" w:footer="742" w:gutter="0"/>
          <w:cols w:space="720"/>
          <w:titlePg/>
          <w:docGrid w:linePitch="299"/>
        </w:sectPr>
      </w:pPr>
    </w:p>
    <w:p w14:paraId="710DDAFD" w14:textId="2F2E68D3" w:rsidR="006F6BB2" w:rsidRDefault="006F6BB2" w:rsidP="006F6BB2">
      <w:pPr>
        <w:jc w:val="both"/>
        <w:rPr>
          <w:rFonts w:ascii="Times New Roman" w:hAnsi="Times New Roman" w:cs="Times New Roman"/>
        </w:rPr>
      </w:pPr>
    </w:p>
    <w:p w14:paraId="1FF3F45F" w14:textId="67FBF587" w:rsidR="00F022E4" w:rsidRDefault="00F022E4" w:rsidP="00F022E4">
      <w:pPr>
        <w:pStyle w:val="1"/>
        <w:spacing w:after="75"/>
        <w:ind w:left="0" w:right="54"/>
        <w:jc w:val="right"/>
      </w:pPr>
      <w:bookmarkStart w:id="36" w:name="_Toc7548"/>
      <w:bookmarkStart w:id="37" w:name="_Toc112338101"/>
      <w:r>
        <w:t>Приложение 1</w:t>
      </w:r>
      <w:bookmarkEnd w:id="36"/>
      <w:r w:rsidR="000D713A">
        <w:t xml:space="preserve">. </w:t>
      </w:r>
      <w:r w:rsidR="003B2D5B">
        <w:t xml:space="preserve">Структура хранения и формат файлов мониторинга </w:t>
      </w:r>
      <w:r w:rsidR="00DE1DAB">
        <w:t>Н</w:t>
      </w:r>
      <w:r w:rsidR="003B2D5B">
        <w:t>ПРЧ</w:t>
      </w:r>
      <w:bookmarkEnd w:id="37"/>
    </w:p>
    <w:p w14:paraId="6CF2A1D9" w14:textId="21C29B2C" w:rsidR="00F022E4" w:rsidRPr="00DE1DAB" w:rsidRDefault="00DE1DAB" w:rsidP="003B2D5B">
      <w:pPr>
        <w:spacing w:after="65"/>
        <w:jc w:val="center"/>
      </w:pPr>
      <w:r w:rsidRPr="00DE1DAB">
        <w:rPr>
          <w:noProof/>
          <w:lang w:eastAsia="ru-RU"/>
        </w:rPr>
        <w:drawing>
          <wp:inline distT="0" distB="0" distL="0" distR="0" wp14:anchorId="41C7B0CA" wp14:editId="746996FE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  <w:bookmarkEnd w:id="7"/>
    </w:p>
    <w:sectPr w:rsidR="00F022E4" w:rsidRPr="00DE1DA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396D" w14:textId="77777777" w:rsidR="007857ED" w:rsidRDefault="007857ED" w:rsidP="00A84CDF">
      <w:pPr>
        <w:spacing w:after="0" w:line="240" w:lineRule="auto"/>
      </w:pPr>
      <w:r>
        <w:separator/>
      </w:r>
    </w:p>
  </w:endnote>
  <w:endnote w:type="continuationSeparator" w:id="0">
    <w:p w14:paraId="5EED810A" w14:textId="77777777" w:rsidR="007857ED" w:rsidRDefault="007857ED" w:rsidP="00A84CDF">
      <w:pPr>
        <w:spacing w:after="0" w:line="240" w:lineRule="auto"/>
      </w:pPr>
      <w:r>
        <w:continuationSeparator/>
      </w:r>
    </w:p>
  </w:endnote>
  <w:endnote w:type="continuationNotice" w:id="1">
    <w:p w14:paraId="2FD28223" w14:textId="77777777" w:rsidR="007857ED" w:rsidRDefault="00785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7411" w14:textId="77777777" w:rsidR="00F022E4" w:rsidRDefault="00F022E4">
    <w:pPr>
      <w:spacing w:after="0"/>
      <w:ind w:right="3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0981" w14:textId="3FBDEB32" w:rsidR="00F022E4" w:rsidRDefault="00F022E4">
    <w:pPr>
      <w:spacing w:after="0"/>
      <w:ind w:right="3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70C">
      <w:rPr>
        <w:noProof/>
      </w:rPr>
      <w:t>12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D35C" w14:textId="134376AB" w:rsidR="00F022E4" w:rsidRDefault="00F022E4" w:rsidP="00DE1DAB">
    <w:pPr>
      <w:spacing w:after="0"/>
      <w:ind w:right="336"/>
    </w:pPr>
    <w: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617581"/>
      <w:docPartObj>
        <w:docPartGallery w:val="Page Numbers (Bottom of Page)"/>
        <w:docPartUnique/>
      </w:docPartObj>
    </w:sdtPr>
    <w:sdtEndPr/>
    <w:sdtContent>
      <w:p w14:paraId="0EF507BB" w14:textId="0EDA1C3E" w:rsidR="006D352A" w:rsidRDefault="006D35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0C">
          <w:rPr>
            <w:noProof/>
          </w:rPr>
          <w:t>13</w:t>
        </w:r>
        <w:r>
          <w:fldChar w:fldCharType="end"/>
        </w:r>
      </w:p>
    </w:sdtContent>
  </w:sdt>
  <w:p w14:paraId="45A34CD9" w14:textId="77777777" w:rsidR="006D352A" w:rsidRDefault="006D35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22086" w14:textId="77777777" w:rsidR="007857ED" w:rsidRDefault="007857ED" w:rsidP="00A84CDF">
      <w:pPr>
        <w:spacing w:after="0" w:line="240" w:lineRule="auto"/>
      </w:pPr>
      <w:r>
        <w:separator/>
      </w:r>
    </w:p>
  </w:footnote>
  <w:footnote w:type="continuationSeparator" w:id="0">
    <w:p w14:paraId="690F14E1" w14:textId="77777777" w:rsidR="007857ED" w:rsidRDefault="007857ED" w:rsidP="00A84CDF">
      <w:pPr>
        <w:spacing w:after="0" w:line="240" w:lineRule="auto"/>
      </w:pPr>
      <w:r>
        <w:continuationSeparator/>
      </w:r>
    </w:p>
  </w:footnote>
  <w:footnote w:type="continuationNotice" w:id="1">
    <w:p w14:paraId="75193C48" w14:textId="77777777" w:rsidR="007857ED" w:rsidRDefault="007857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107"/>
    <w:multiLevelType w:val="multilevel"/>
    <w:tmpl w:val="CDA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350B1"/>
    <w:multiLevelType w:val="hybridMultilevel"/>
    <w:tmpl w:val="BBFA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77E"/>
    <w:multiLevelType w:val="hybridMultilevel"/>
    <w:tmpl w:val="001C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87D"/>
    <w:multiLevelType w:val="hybridMultilevel"/>
    <w:tmpl w:val="EA6A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1F2D"/>
    <w:multiLevelType w:val="multilevel"/>
    <w:tmpl w:val="BF5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BC1FEF"/>
    <w:multiLevelType w:val="hybridMultilevel"/>
    <w:tmpl w:val="EFC60AA0"/>
    <w:lvl w:ilvl="0" w:tplc="FC9EF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714F"/>
    <w:multiLevelType w:val="multilevel"/>
    <w:tmpl w:val="783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23B74"/>
    <w:multiLevelType w:val="multilevel"/>
    <w:tmpl w:val="41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B3594"/>
    <w:multiLevelType w:val="multilevel"/>
    <w:tmpl w:val="41A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F02AD"/>
    <w:multiLevelType w:val="hybridMultilevel"/>
    <w:tmpl w:val="A12A4BE6"/>
    <w:lvl w:ilvl="0" w:tplc="11449D7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0A468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4CFB0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640F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6C40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E3F90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C555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8A404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05B50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F7996"/>
    <w:multiLevelType w:val="hybridMultilevel"/>
    <w:tmpl w:val="925A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5728"/>
    <w:multiLevelType w:val="hybridMultilevel"/>
    <w:tmpl w:val="BAD4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5B64"/>
    <w:multiLevelType w:val="hybridMultilevel"/>
    <w:tmpl w:val="79F89422"/>
    <w:lvl w:ilvl="0" w:tplc="8FD21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D83621"/>
    <w:multiLevelType w:val="hybridMultilevel"/>
    <w:tmpl w:val="39783578"/>
    <w:lvl w:ilvl="0" w:tplc="9AFEA81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B73E3"/>
    <w:multiLevelType w:val="hybridMultilevel"/>
    <w:tmpl w:val="59D60410"/>
    <w:lvl w:ilvl="0" w:tplc="5712C9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E2F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CBF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2BD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EB7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AB9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20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1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AC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2032F0"/>
    <w:multiLevelType w:val="multilevel"/>
    <w:tmpl w:val="B7B63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FE6D5A"/>
    <w:multiLevelType w:val="hybridMultilevel"/>
    <w:tmpl w:val="9EEC3F2C"/>
    <w:lvl w:ilvl="0" w:tplc="5EEE2BD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E0C50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AE2504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C4DA2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A0CB4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E41BC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A2CF2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E6664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21C26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E2566"/>
    <w:multiLevelType w:val="multilevel"/>
    <w:tmpl w:val="B7B63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3B273A2"/>
    <w:multiLevelType w:val="hybridMultilevel"/>
    <w:tmpl w:val="6176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F3334"/>
    <w:multiLevelType w:val="multilevel"/>
    <w:tmpl w:val="B2AE5F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69E6672F"/>
    <w:multiLevelType w:val="hybridMultilevel"/>
    <w:tmpl w:val="71A6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1020B"/>
    <w:multiLevelType w:val="multilevel"/>
    <w:tmpl w:val="0E98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AD3515"/>
    <w:multiLevelType w:val="multilevel"/>
    <w:tmpl w:val="4412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08472A"/>
    <w:multiLevelType w:val="hybridMultilevel"/>
    <w:tmpl w:val="8F12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BA3508"/>
    <w:multiLevelType w:val="hybridMultilevel"/>
    <w:tmpl w:val="5CCE9D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20C140F"/>
    <w:multiLevelType w:val="hybridMultilevel"/>
    <w:tmpl w:val="5C52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414E2"/>
    <w:multiLevelType w:val="hybridMultilevel"/>
    <w:tmpl w:val="9C8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338E3"/>
    <w:multiLevelType w:val="hybridMultilevel"/>
    <w:tmpl w:val="32E62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532E02"/>
    <w:multiLevelType w:val="hybridMultilevel"/>
    <w:tmpl w:val="9C88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2"/>
  </w:num>
  <w:num w:numId="9">
    <w:abstractNumId w:val="7"/>
  </w:num>
  <w:num w:numId="10">
    <w:abstractNumId w:val="21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23"/>
  </w:num>
  <w:num w:numId="16">
    <w:abstractNumId w:val="25"/>
  </w:num>
  <w:num w:numId="17">
    <w:abstractNumId w:val="12"/>
  </w:num>
  <w:num w:numId="18">
    <w:abstractNumId w:val="15"/>
  </w:num>
  <w:num w:numId="19">
    <w:abstractNumId w:val="19"/>
  </w:num>
  <w:num w:numId="20">
    <w:abstractNumId w:val="17"/>
  </w:num>
  <w:num w:numId="21">
    <w:abstractNumId w:val="11"/>
  </w:num>
  <w:num w:numId="22">
    <w:abstractNumId w:val="26"/>
  </w:num>
  <w:num w:numId="23">
    <w:abstractNumId w:val="24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AA"/>
    <w:rsid w:val="000003B6"/>
    <w:rsid w:val="00005BD2"/>
    <w:rsid w:val="00007660"/>
    <w:rsid w:val="00014E4A"/>
    <w:rsid w:val="00020A14"/>
    <w:rsid w:val="000233D5"/>
    <w:rsid w:val="00035780"/>
    <w:rsid w:val="00060882"/>
    <w:rsid w:val="000616AE"/>
    <w:rsid w:val="000B6802"/>
    <w:rsid w:val="000C1646"/>
    <w:rsid w:val="000C79D9"/>
    <w:rsid w:val="000D05C6"/>
    <w:rsid w:val="000D713A"/>
    <w:rsid w:val="000E785A"/>
    <w:rsid w:val="00100B9F"/>
    <w:rsid w:val="00114877"/>
    <w:rsid w:val="00120CE5"/>
    <w:rsid w:val="00123911"/>
    <w:rsid w:val="001247BD"/>
    <w:rsid w:val="00146247"/>
    <w:rsid w:val="00153D0C"/>
    <w:rsid w:val="00154DE5"/>
    <w:rsid w:val="001672C0"/>
    <w:rsid w:val="001733B5"/>
    <w:rsid w:val="001740FD"/>
    <w:rsid w:val="00196BC2"/>
    <w:rsid w:val="001A37C4"/>
    <w:rsid w:val="001B50A0"/>
    <w:rsid w:val="001C128F"/>
    <w:rsid w:val="001C207C"/>
    <w:rsid w:val="001D0A13"/>
    <w:rsid w:val="001E05BF"/>
    <w:rsid w:val="001E2D13"/>
    <w:rsid w:val="001F68D3"/>
    <w:rsid w:val="00222E87"/>
    <w:rsid w:val="002379AF"/>
    <w:rsid w:val="00240A5F"/>
    <w:rsid w:val="00264926"/>
    <w:rsid w:val="00271E64"/>
    <w:rsid w:val="00291853"/>
    <w:rsid w:val="00297AEA"/>
    <w:rsid w:val="002A3D87"/>
    <w:rsid w:val="002C2CF6"/>
    <w:rsid w:val="002F1CCE"/>
    <w:rsid w:val="003001B8"/>
    <w:rsid w:val="003103F3"/>
    <w:rsid w:val="00323C7B"/>
    <w:rsid w:val="003402DA"/>
    <w:rsid w:val="00352A8C"/>
    <w:rsid w:val="00354839"/>
    <w:rsid w:val="003549BB"/>
    <w:rsid w:val="00357322"/>
    <w:rsid w:val="00367328"/>
    <w:rsid w:val="00373EB3"/>
    <w:rsid w:val="0038250E"/>
    <w:rsid w:val="00387642"/>
    <w:rsid w:val="003A01C5"/>
    <w:rsid w:val="003A4622"/>
    <w:rsid w:val="003B0151"/>
    <w:rsid w:val="003B2D5B"/>
    <w:rsid w:val="003B5C85"/>
    <w:rsid w:val="003C08D2"/>
    <w:rsid w:val="003D204A"/>
    <w:rsid w:val="003D3906"/>
    <w:rsid w:val="003E1DC2"/>
    <w:rsid w:val="003E22D5"/>
    <w:rsid w:val="00405DE9"/>
    <w:rsid w:val="00410CE6"/>
    <w:rsid w:val="00416DDF"/>
    <w:rsid w:val="004231A1"/>
    <w:rsid w:val="00437547"/>
    <w:rsid w:val="00443416"/>
    <w:rsid w:val="0044740C"/>
    <w:rsid w:val="004523B0"/>
    <w:rsid w:val="00461D4C"/>
    <w:rsid w:val="00470D96"/>
    <w:rsid w:val="004A29C7"/>
    <w:rsid w:val="004E070E"/>
    <w:rsid w:val="004E15F8"/>
    <w:rsid w:val="004E2DC2"/>
    <w:rsid w:val="00503EC4"/>
    <w:rsid w:val="005040DA"/>
    <w:rsid w:val="005063F8"/>
    <w:rsid w:val="005117E3"/>
    <w:rsid w:val="00516A81"/>
    <w:rsid w:val="00516D95"/>
    <w:rsid w:val="00537B6C"/>
    <w:rsid w:val="00567A7A"/>
    <w:rsid w:val="00571F84"/>
    <w:rsid w:val="00582F38"/>
    <w:rsid w:val="005859AC"/>
    <w:rsid w:val="005860B2"/>
    <w:rsid w:val="00593844"/>
    <w:rsid w:val="005A00B1"/>
    <w:rsid w:val="005D3437"/>
    <w:rsid w:val="005D747E"/>
    <w:rsid w:val="006146AE"/>
    <w:rsid w:val="00621AD9"/>
    <w:rsid w:val="006258CD"/>
    <w:rsid w:val="006323E3"/>
    <w:rsid w:val="0064057B"/>
    <w:rsid w:val="006476A6"/>
    <w:rsid w:val="00651326"/>
    <w:rsid w:val="00654766"/>
    <w:rsid w:val="0067005D"/>
    <w:rsid w:val="006853DD"/>
    <w:rsid w:val="006918C7"/>
    <w:rsid w:val="006935D0"/>
    <w:rsid w:val="006C4608"/>
    <w:rsid w:val="006D352A"/>
    <w:rsid w:val="006F0204"/>
    <w:rsid w:val="006F55B0"/>
    <w:rsid w:val="006F6BB2"/>
    <w:rsid w:val="0070093F"/>
    <w:rsid w:val="0070455E"/>
    <w:rsid w:val="00717EF1"/>
    <w:rsid w:val="00733642"/>
    <w:rsid w:val="00734793"/>
    <w:rsid w:val="00746E31"/>
    <w:rsid w:val="007505DE"/>
    <w:rsid w:val="00762C6E"/>
    <w:rsid w:val="00784F41"/>
    <w:rsid w:val="007857ED"/>
    <w:rsid w:val="00785A44"/>
    <w:rsid w:val="00793F5B"/>
    <w:rsid w:val="0079423C"/>
    <w:rsid w:val="00797BEB"/>
    <w:rsid w:val="007B2454"/>
    <w:rsid w:val="007E02F3"/>
    <w:rsid w:val="007E24D6"/>
    <w:rsid w:val="007F14A1"/>
    <w:rsid w:val="007F24D8"/>
    <w:rsid w:val="007F5A5C"/>
    <w:rsid w:val="007F6051"/>
    <w:rsid w:val="00801A6F"/>
    <w:rsid w:val="00804AB8"/>
    <w:rsid w:val="00831CE2"/>
    <w:rsid w:val="00843538"/>
    <w:rsid w:val="0084525D"/>
    <w:rsid w:val="00847047"/>
    <w:rsid w:val="00850AAA"/>
    <w:rsid w:val="00854F26"/>
    <w:rsid w:val="00863F1D"/>
    <w:rsid w:val="008720BA"/>
    <w:rsid w:val="00872A19"/>
    <w:rsid w:val="00873319"/>
    <w:rsid w:val="0088151E"/>
    <w:rsid w:val="008908E9"/>
    <w:rsid w:val="00894229"/>
    <w:rsid w:val="008A775F"/>
    <w:rsid w:val="008D5D31"/>
    <w:rsid w:val="00903C5C"/>
    <w:rsid w:val="00926C2D"/>
    <w:rsid w:val="009406DD"/>
    <w:rsid w:val="00942C6C"/>
    <w:rsid w:val="00946F01"/>
    <w:rsid w:val="009518B8"/>
    <w:rsid w:val="00953108"/>
    <w:rsid w:val="00986ADF"/>
    <w:rsid w:val="0099042C"/>
    <w:rsid w:val="00991CB9"/>
    <w:rsid w:val="00997CA9"/>
    <w:rsid w:val="009C598B"/>
    <w:rsid w:val="009E6699"/>
    <w:rsid w:val="00A0268B"/>
    <w:rsid w:val="00A12E88"/>
    <w:rsid w:val="00A25E56"/>
    <w:rsid w:val="00A31385"/>
    <w:rsid w:val="00A57354"/>
    <w:rsid w:val="00A63093"/>
    <w:rsid w:val="00A67A04"/>
    <w:rsid w:val="00A80119"/>
    <w:rsid w:val="00A81736"/>
    <w:rsid w:val="00A84CDF"/>
    <w:rsid w:val="00A92E50"/>
    <w:rsid w:val="00AA3CE3"/>
    <w:rsid w:val="00AA3F22"/>
    <w:rsid w:val="00AB3736"/>
    <w:rsid w:val="00AB5794"/>
    <w:rsid w:val="00AD1D97"/>
    <w:rsid w:val="00AE0C11"/>
    <w:rsid w:val="00AE52E6"/>
    <w:rsid w:val="00AF4B23"/>
    <w:rsid w:val="00AF733B"/>
    <w:rsid w:val="00B015E8"/>
    <w:rsid w:val="00B044CD"/>
    <w:rsid w:val="00B045A0"/>
    <w:rsid w:val="00B05E6F"/>
    <w:rsid w:val="00B20F8B"/>
    <w:rsid w:val="00B248C7"/>
    <w:rsid w:val="00B33107"/>
    <w:rsid w:val="00B362EA"/>
    <w:rsid w:val="00B42052"/>
    <w:rsid w:val="00B42B13"/>
    <w:rsid w:val="00B42C86"/>
    <w:rsid w:val="00B66963"/>
    <w:rsid w:val="00B7170F"/>
    <w:rsid w:val="00B76053"/>
    <w:rsid w:val="00B775AA"/>
    <w:rsid w:val="00B830C8"/>
    <w:rsid w:val="00B91FC4"/>
    <w:rsid w:val="00B93FB2"/>
    <w:rsid w:val="00B9400A"/>
    <w:rsid w:val="00BA48F4"/>
    <w:rsid w:val="00BB12B6"/>
    <w:rsid w:val="00BB5BD1"/>
    <w:rsid w:val="00BC28D7"/>
    <w:rsid w:val="00BC354F"/>
    <w:rsid w:val="00BC3A92"/>
    <w:rsid w:val="00BD2E4D"/>
    <w:rsid w:val="00BD67F6"/>
    <w:rsid w:val="00BD6DA5"/>
    <w:rsid w:val="00BF7F40"/>
    <w:rsid w:val="00C16E4F"/>
    <w:rsid w:val="00C339B1"/>
    <w:rsid w:val="00C364D6"/>
    <w:rsid w:val="00C37788"/>
    <w:rsid w:val="00C416E4"/>
    <w:rsid w:val="00C50921"/>
    <w:rsid w:val="00C63C9F"/>
    <w:rsid w:val="00C6690D"/>
    <w:rsid w:val="00C81767"/>
    <w:rsid w:val="00C87986"/>
    <w:rsid w:val="00C9522A"/>
    <w:rsid w:val="00CA2981"/>
    <w:rsid w:val="00CA2E1B"/>
    <w:rsid w:val="00CA2EE1"/>
    <w:rsid w:val="00CA376E"/>
    <w:rsid w:val="00CA6CFA"/>
    <w:rsid w:val="00CC7947"/>
    <w:rsid w:val="00CE1626"/>
    <w:rsid w:val="00CE1EB5"/>
    <w:rsid w:val="00CE6DD6"/>
    <w:rsid w:val="00CF34C4"/>
    <w:rsid w:val="00CF6576"/>
    <w:rsid w:val="00D00C4B"/>
    <w:rsid w:val="00D172E0"/>
    <w:rsid w:val="00D34FD4"/>
    <w:rsid w:val="00D50A4D"/>
    <w:rsid w:val="00D60A26"/>
    <w:rsid w:val="00D733AE"/>
    <w:rsid w:val="00D91FA4"/>
    <w:rsid w:val="00DA5C9B"/>
    <w:rsid w:val="00DC2CDF"/>
    <w:rsid w:val="00DC43FF"/>
    <w:rsid w:val="00DE192C"/>
    <w:rsid w:val="00DE1DAB"/>
    <w:rsid w:val="00DE2D90"/>
    <w:rsid w:val="00E0368C"/>
    <w:rsid w:val="00E47F39"/>
    <w:rsid w:val="00E51FD5"/>
    <w:rsid w:val="00E57AD9"/>
    <w:rsid w:val="00E60EEA"/>
    <w:rsid w:val="00E64C8D"/>
    <w:rsid w:val="00E740C0"/>
    <w:rsid w:val="00E843CC"/>
    <w:rsid w:val="00E92F57"/>
    <w:rsid w:val="00E94349"/>
    <w:rsid w:val="00EA1DB0"/>
    <w:rsid w:val="00EA4950"/>
    <w:rsid w:val="00EB13AA"/>
    <w:rsid w:val="00EB4D82"/>
    <w:rsid w:val="00EC37CE"/>
    <w:rsid w:val="00EC4CB3"/>
    <w:rsid w:val="00ED1C2A"/>
    <w:rsid w:val="00EF461B"/>
    <w:rsid w:val="00EF7173"/>
    <w:rsid w:val="00EF72FC"/>
    <w:rsid w:val="00F022E4"/>
    <w:rsid w:val="00F0362B"/>
    <w:rsid w:val="00F0663F"/>
    <w:rsid w:val="00F24997"/>
    <w:rsid w:val="00F31354"/>
    <w:rsid w:val="00F358E2"/>
    <w:rsid w:val="00F370F0"/>
    <w:rsid w:val="00F43B0B"/>
    <w:rsid w:val="00F44F53"/>
    <w:rsid w:val="00F52F11"/>
    <w:rsid w:val="00F56CDB"/>
    <w:rsid w:val="00F637E3"/>
    <w:rsid w:val="00F63E38"/>
    <w:rsid w:val="00F753E7"/>
    <w:rsid w:val="00F8275E"/>
    <w:rsid w:val="00F91DBF"/>
    <w:rsid w:val="00FA1D49"/>
    <w:rsid w:val="00FB0A0E"/>
    <w:rsid w:val="00FC0334"/>
    <w:rsid w:val="00FC2F2E"/>
    <w:rsid w:val="00FC308D"/>
    <w:rsid w:val="00FC4427"/>
    <w:rsid w:val="00FD770C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E58B"/>
  <w15:chartTrackingRefBased/>
  <w15:docId w15:val="{0A221334-CBE8-471A-9539-2BB5FCE7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DF"/>
  </w:style>
  <w:style w:type="paragraph" w:styleId="1">
    <w:name w:val="heading 1"/>
    <w:aliases w:val="ТТ_Заголовок раздел,H1,h1,MajorTopic.Title,1 ghost,g,Section Heading,ghost,Guardent-H1,ResHeading,Chapter Title,II+,I,Head1,Heading apps,A MAJOR/BOLD,stydde,Part,Top of Page Header,Chapter Heading,12,1,sstHeading 1,Attribute Heading 1,h11"/>
    <w:basedOn w:val="a0"/>
    <w:next w:val="a"/>
    <w:link w:val="10"/>
    <w:qFormat/>
    <w:rsid w:val="00D50A4D"/>
    <w:pPr>
      <w:spacing w:line="240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aliases w:val="ТТ_Требование"/>
    <w:basedOn w:val="a"/>
    <w:uiPriority w:val="34"/>
    <w:qFormat/>
    <w:rsid w:val="00D50A4D"/>
    <w:pPr>
      <w:ind w:left="720"/>
      <w:contextualSpacing/>
      <w:jc w:val="both"/>
    </w:pPr>
    <w:rPr>
      <w:rFonts w:ascii="Times New Roman" w:hAnsi="Times New Roman" w:cs="Times New Roman"/>
    </w:rPr>
  </w:style>
  <w:style w:type="character" w:customStyle="1" w:styleId="10">
    <w:name w:val="Заголовок 1 Знак"/>
    <w:aliases w:val="ТТ_Заголовок раздел Знак,H1 Знак,h1 Знак,MajorTopic.Title Знак,1 ghost Знак,g Знак,Section Heading Знак,ghost Знак,Guardent-H1 Знак,ResHeading Знак,Chapter Title Знак,II+ Знак,I Знак,Head1 Знак,Heading apps Знак,A MAJOR/BOLD Знак,1 Знак"/>
    <w:basedOn w:val="a1"/>
    <w:link w:val="1"/>
    <w:rsid w:val="00D50A4D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ТТ_Осн.текст"/>
    <w:basedOn w:val="a"/>
    <w:link w:val="a5"/>
    <w:qFormat/>
    <w:rsid w:val="00D50A4D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ТТ_Осн.текст Знак"/>
    <w:basedOn w:val="a1"/>
    <w:link w:val="a4"/>
    <w:rsid w:val="00D50A4D"/>
    <w:rPr>
      <w:rFonts w:ascii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uiPriority w:val="35"/>
    <w:unhideWhenUsed/>
    <w:qFormat/>
    <w:rsid w:val="00942C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A84CDF"/>
  </w:style>
  <w:style w:type="paragraph" w:styleId="a9">
    <w:name w:val="footer"/>
    <w:basedOn w:val="a"/>
    <w:link w:val="aa"/>
    <w:uiPriority w:val="99"/>
    <w:unhideWhenUsed/>
    <w:rsid w:val="00A8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84CDF"/>
  </w:style>
  <w:style w:type="paragraph" w:styleId="ab">
    <w:name w:val="Normal (Web)"/>
    <w:basedOn w:val="a"/>
    <w:uiPriority w:val="99"/>
    <w:semiHidden/>
    <w:unhideWhenUsed/>
    <w:rsid w:val="0050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5063F8"/>
    <w:rPr>
      <w:color w:val="0000FF"/>
      <w:u w:val="single"/>
    </w:rPr>
  </w:style>
  <w:style w:type="character" w:styleId="ad">
    <w:name w:val="Strong"/>
    <w:basedOn w:val="a1"/>
    <w:uiPriority w:val="22"/>
    <w:qFormat/>
    <w:rsid w:val="005063F8"/>
    <w:rPr>
      <w:b/>
      <w:bCs/>
    </w:rPr>
  </w:style>
  <w:style w:type="character" w:styleId="ae">
    <w:name w:val="Emphasis"/>
    <w:basedOn w:val="a1"/>
    <w:uiPriority w:val="20"/>
    <w:qFormat/>
    <w:rsid w:val="005063F8"/>
    <w:rPr>
      <w:i/>
      <w:iCs/>
    </w:rPr>
  </w:style>
  <w:style w:type="paragraph" w:styleId="af">
    <w:name w:val="TOC Heading"/>
    <w:basedOn w:val="1"/>
    <w:next w:val="a"/>
    <w:uiPriority w:val="39"/>
    <w:unhideWhenUsed/>
    <w:qFormat/>
    <w:rsid w:val="0099042C"/>
    <w:pPr>
      <w:keepNext/>
      <w:keepLines/>
      <w:spacing w:before="240" w:after="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9042C"/>
    <w:pPr>
      <w:spacing w:after="100"/>
    </w:pPr>
  </w:style>
  <w:style w:type="paragraph" w:styleId="af0">
    <w:name w:val="Title"/>
    <w:basedOn w:val="1"/>
    <w:next w:val="a"/>
    <w:link w:val="af1"/>
    <w:uiPriority w:val="10"/>
    <w:qFormat/>
    <w:rsid w:val="0099042C"/>
    <w:pPr>
      <w:jc w:val="center"/>
    </w:pPr>
    <w:rPr>
      <w:rFonts w:asciiTheme="majorHAnsi" w:hAnsiTheme="majorHAnsi" w:cstheme="majorHAnsi"/>
      <w:sz w:val="24"/>
      <w:szCs w:val="24"/>
    </w:rPr>
  </w:style>
  <w:style w:type="character" w:customStyle="1" w:styleId="af1">
    <w:name w:val="Заголовок Знак"/>
    <w:basedOn w:val="a1"/>
    <w:link w:val="af0"/>
    <w:uiPriority w:val="10"/>
    <w:rsid w:val="0099042C"/>
    <w:rPr>
      <w:rFonts w:asciiTheme="majorHAnsi" w:hAnsiTheme="majorHAnsi" w:cstheme="majorHAnsi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904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annotation reference"/>
    <w:basedOn w:val="a1"/>
    <w:uiPriority w:val="99"/>
    <w:semiHidden/>
    <w:unhideWhenUsed/>
    <w:rsid w:val="00784F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4F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84F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4F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4F41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78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784F41"/>
    <w:rPr>
      <w:rFonts w:ascii="Segoe UI" w:hAnsi="Segoe UI" w:cs="Segoe UI"/>
      <w:sz w:val="18"/>
      <w:szCs w:val="18"/>
    </w:rPr>
  </w:style>
  <w:style w:type="character" w:customStyle="1" w:styleId="Heading2CharChar">
    <w:name w:val="Heading 2 Char Char"/>
    <w:locked/>
    <w:rsid w:val="003E22D5"/>
    <w:rPr>
      <w:rFonts w:cs="Arial"/>
      <w:b/>
      <w:bCs/>
      <w:iCs/>
      <w:sz w:val="24"/>
      <w:szCs w:val="28"/>
      <w:lang w:val="ru-RU" w:eastAsia="ru-RU" w:bidi="ar-SA"/>
    </w:rPr>
  </w:style>
  <w:style w:type="paragraph" w:customStyle="1" w:styleId="af9">
    <w:name w:val="Комментарии"/>
    <w:basedOn w:val="a"/>
    <w:link w:val="CharChar"/>
    <w:rsid w:val="0035732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character" w:customStyle="1" w:styleId="CharChar">
    <w:name w:val="Комментарии Char Char"/>
    <w:link w:val="af9"/>
    <w:rsid w:val="00357322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4057B"/>
    <w:pPr>
      <w:spacing w:after="100"/>
      <w:ind w:left="220"/>
    </w:pPr>
  </w:style>
  <w:style w:type="character" w:customStyle="1" w:styleId="30">
    <w:name w:val="Заголовок 3 Знак"/>
    <w:basedOn w:val="a1"/>
    <w:link w:val="3"/>
    <w:uiPriority w:val="9"/>
    <w:semiHidden/>
    <w:rsid w:val="006918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9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383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2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66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5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694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85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1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50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383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7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3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621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44471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38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42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693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0880339DD7A409664AFBDD5F5EC0A" ma:contentTypeVersion="2" ma:contentTypeDescription="Создание документа." ma:contentTypeScope="" ma:versionID="af2bcc1621f9b74856a63cf336a5bdd7">
  <xsd:schema xmlns:xsd="http://www.w3.org/2001/XMLSchema" xmlns:xs="http://www.w3.org/2001/XMLSchema" xmlns:p="http://schemas.microsoft.com/office/2006/metadata/properties" xmlns:ns2="7388153c-417b-4b4c-866b-7509651606f8" targetNamespace="http://schemas.microsoft.com/office/2006/metadata/properties" ma:root="true" ma:fieldsID="5330fdb27c80db1734b508f7262e0f43" ns2:_="">
    <xsd:import namespace="7388153c-417b-4b4c-866b-750965160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153c-417b-4b4c-866b-750965160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4919-43DE-48FB-973D-42B9DEFD4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B8F70-7801-4B5C-A308-BFA19F877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8153c-417b-4b4c-866b-750965160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DAF9B-BC8E-457B-8B48-A1F9970BCC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F2B8D-1E7F-49B9-BCBA-2E90754B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 "ПРОСТОР.НПРЧ"</vt:lpstr>
    </vt:vector>
  </TitlesOfParts>
  <Company>ООО "Институт Энергетических Систем"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ПО "ПРОСТОР.НПРЧ"</dc:title>
  <dc:subject>ПО ПРОСТОР.НПРЧ</dc:subject>
  <dc:creator>Вячеслав Лазарев</dc:creator>
  <cp:keywords/>
  <dc:description/>
  <cp:lastModifiedBy>Анастасия Бурмистрова</cp:lastModifiedBy>
  <cp:revision>4</cp:revision>
  <cp:lastPrinted>2019-10-21T14:26:00Z</cp:lastPrinted>
  <dcterms:created xsi:type="dcterms:W3CDTF">2022-08-23T12:57:00Z</dcterms:created>
  <dcterms:modified xsi:type="dcterms:W3CDTF">2022-11-10T09:45:00Z</dcterms:modified>
  <cp:category>описание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0x0101004E50880339DD7A409664AFBDD5F5EC0A</vt:lpwstr>
  </property>
</Properties>
</file>